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DA951" w14:textId="57B64111" w:rsidR="0002715F" w:rsidRPr="00502E5B" w:rsidRDefault="00BD1151" w:rsidP="003C4271">
      <w:pPr>
        <w:numPr>
          <w:ilvl w:val="0"/>
          <w:numId w:val="5"/>
        </w:numPr>
        <w:tabs>
          <w:tab w:val="clear" w:pos="795"/>
          <w:tab w:val="num" w:pos="284"/>
        </w:tabs>
        <w:spacing w:after="0" w:line="360" w:lineRule="auto"/>
        <w:ind w:left="57" w:right="57" w:firstLine="0"/>
        <w:jc w:val="both"/>
        <w:rPr>
          <w:rFonts w:ascii="Arial" w:eastAsia="Times New Roman" w:hAnsi="Arial" w:cs="Arial"/>
          <w:b/>
          <w:bCs/>
          <w:color w:val="000000"/>
        </w:rPr>
      </w:pPr>
      <w:r w:rsidRPr="00502E5B">
        <w:rPr>
          <w:rFonts w:ascii="Arial" w:eastAsia="Times New Roman" w:hAnsi="Arial" w:cs="Arial"/>
          <w:b/>
          <w:bCs/>
          <w:color w:val="000000"/>
        </w:rPr>
        <w:t>PURPOSE AND SCOPE</w:t>
      </w:r>
    </w:p>
    <w:p w14:paraId="6C861A6E" w14:textId="1980DDCD" w:rsidR="00BD1151" w:rsidRPr="00502E5B" w:rsidRDefault="00BD1151" w:rsidP="003C4271">
      <w:pPr>
        <w:spacing w:after="0" w:line="360" w:lineRule="auto"/>
        <w:ind w:left="57" w:right="57"/>
        <w:jc w:val="both"/>
        <w:rPr>
          <w:rFonts w:ascii="Arial" w:hAnsi="Arial" w:cs="Arial"/>
        </w:rPr>
      </w:pPr>
      <w:r w:rsidRPr="00502E5B">
        <w:rPr>
          <w:rFonts w:ascii="Arial" w:hAnsi="Arial" w:cs="Arial"/>
        </w:rPr>
        <w:t xml:space="preserve">This procedure determines the practices and rules for the evaluation and decision-making of complaints and objections from customers or related persons to our company regarding the services performed within the scope of </w:t>
      </w:r>
      <w:r w:rsidR="00974919">
        <w:rPr>
          <w:rFonts w:ascii="Arial" w:hAnsi="Arial" w:cs="Arial"/>
        </w:rPr>
        <w:t>certifications</w:t>
      </w:r>
      <w:r w:rsidRPr="00502E5B">
        <w:rPr>
          <w:rFonts w:ascii="Arial" w:hAnsi="Arial" w:cs="Arial"/>
        </w:rPr>
        <w:t xml:space="preserve"> activities.</w:t>
      </w:r>
    </w:p>
    <w:p w14:paraId="1EC1BCCF" w14:textId="77777777" w:rsidR="003C4271" w:rsidRPr="00502E5B" w:rsidRDefault="003C4271" w:rsidP="003C4271">
      <w:pPr>
        <w:spacing w:after="0" w:line="360" w:lineRule="auto"/>
        <w:ind w:left="57" w:right="57"/>
        <w:jc w:val="both"/>
        <w:rPr>
          <w:rFonts w:ascii="Arial" w:hAnsi="Arial" w:cs="Arial"/>
          <w:b/>
        </w:rPr>
      </w:pPr>
    </w:p>
    <w:p w14:paraId="0C02CF3E" w14:textId="595D54AB" w:rsidR="00C44AAF" w:rsidRPr="00502E5B" w:rsidRDefault="00C44AAF" w:rsidP="003C4271">
      <w:pPr>
        <w:numPr>
          <w:ilvl w:val="0"/>
          <w:numId w:val="5"/>
        </w:numPr>
        <w:tabs>
          <w:tab w:val="clear" w:pos="795"/>
          <w:tab w:val="num" w:pos="284"/>
        </w:tabs>
        <w:spacing w:after="0" w:line="360" w:lineRule="auto"/>
        <w:ind w:left="57" w:right="57" w:firstLine="0"/>
        <w:jc w:val="both"/>
        <w:rPr>
          <w:rFonts w:ascii="Arial" w:hAnsi="Arial" w:cs="Arial"/>
          <w:b/>
        </w:rPr>
      </w:pPr>
      <w:r w:rsidRPr="00502E5B">
        <w:rPr>
          <w:rFonts w:ascii="Arial" w:hAnsi="Arial" w:cs="Arial"/>
          <w:b/>
        </w:rPr>
        <w:t xml:space="preserve"> </w:t>
      </w:r>
      <w:r w:rsidR="00BD1151" w:rsidRPr="00502E5B">
        <w:rPr>
          <w:rFonts w:ascii="Arial" w:hAnsi="Arial" w:cs="Arial"/>
          <w:b/>
        </w:rPr>
        <w:t>RESPONSIBILITY</w:t>
      </w:r>
    </w:p>
    <w:p w14:paraId="2AF6821E" w14:textId="77777777" w:rsidR="00BD1151" w:rsidRPr="00502E5B" w:rsidRDefault="00BD1151" w:rsidP="003C4271">
      <w:pPr>
        <w:spacing w:line="360" w:lineRule="auto"/>
        <w:ind w:left="57" w:right="57"/>
        <w:jc w:val="both"/>
        <w:rPr>
          <w:rFonts w:ascii="Arial" w:hAnsi="Arial" w:cs="Arial"/>
        </w:rPr>
      </w:pPr>
      <w:r w:rsidRPr="00502E5B">
        <w:rPr>
          <w:rFonts w:ascii="Arial" w:hAnsi="Arial" w:cs="Arial"/>
        </w:rPr>
        <w:t>The General Manager is responsible for the enforcement of this procedure. The objection and complaints evaluation committee is responsible for evaluating the appeals and complaints. The Quality Management Representative acts as the Complaint and Objection Officer for the control of these records, the timely evaluation of the applications and the processing in accordance with this procedure.</w:t>
      </w:r>
    </w:p>
    <w:p w14:paraId="2AA29DB2" w14:textId="59F9C137" w:rsidR="00B509EF" w:rsidRPr="00502E5B" w:rsidRDefault="00BD1151" w:rsidP="003C4271">
      <w:pPr>
        <w:pStyle w:val="ListeParagraf"/>
        <w:numPr>
          <w:ilvl w:val="0"/>
          <w:numId w:val="5"/>
        </w:numPr>
        <w:spacing w:line="360" w:lineRule="auto"/>
        <w:ind w:left="264" w:right="57"/>
        <w:jc w:val="both"/>
        <w:rPr>
          <w:rFonts w:ascii="Arial" w:hAnsi="Arial" w:cs="Arial"/>
          <w:b/>
        </w:rPr>
      </w:pPr>
      <w:r w:rsidRPr="00502E5B">
        <w:rPr>
          <w:rFonts w:ascii="Arial" w:hAnsi="Arial" w:cs="Arial"/>
          <w:b/>
        </w:rPr>
        <w:t>DEFINITIONS AND ABBREVIATIONS</w:t>
      </w:r>
    </w:p>
    <w:p w14:paraId="3B887FFE" w14:textId="7DBFB5B3" w:rsidR="00B509EF" w:rsidRPr="00502E5B" w:rsidRDefault="00BD1151" w:rsidP="003C4271">
      <w:pPr>
        <w:spacing w:line="360" w:lineRule="auto"/>
        <w:ind w:left="57" w:right="57"/>
        <w:jc w:val="both"/>
        <w:rPr>
          <w:rFonts w:ascii="Arial" w:hAnsi="Arial" w:cs="Arial"/>
        </w:rPr>
      </w:pPr>
      <w:r w:rsidRPr="00502E5B">
        <w:rPr>
          <w:rFonts w:ascii="Arial" w:hAnsi="Arial" w:cs="Arial"/>
          <w:b/>
        </w:rPr>
        <w:t>Complaint:</w:t>
      </w:r>
      <w:r w:rsidR="00B509EF" w:rsidRPr="00502E5B">
        <w:rPr>
          <w:rFonts w:ascii="Arial" w:hAnsi="Arial" w:cs="Arial"/>
          <w:b/>
        </w:rPr>
        <w:t xml:space="preserve"> </w:t>
      </w:r>
      <w:r w:rsidR="001A5000" w:rsidRPr="00502E5B">
        <w:rPr>
          <w:rFonts w:ascii="Arial" w:hAnsi="Arial" w:cs="Arial"/>
        </w:rPr>
        <w:t xml:space="preserve">These are written negative applications from customers or related persons regarding any issue related to the procedures, policy, service performance of EZHAR, the activities of its permanent or contracted personnel regarding the services provided within the scope of </w:t>
      </w:r>
      <w:r w:rsidR="008D1286">
        <w:rPr>
          <w:rFonts w:ascii="Arial" w:hAnsi="Arial" w:cs="Arial"/>
        </w:rPr>
        <w:t>certification</w:t>
      </w:r>
      <w:r w:rsidR="001A5000" w:rsidRPr="00502E5B">
        <w:rPr>
          <w:rFonts w:ascii="Arial" w:hAnsi="Arial" w:cs="Arial"/>
        </w:rPr>
        <w:t xml:space="preserve"> activities.</w:t>
      </w:r>
    </w:p>
    <w:p w14:paraId="7EA3144D" w14:textId="18EE9B0B" w:rsidR="00B509EF" w:rsidRPr="00502E5B" w:rsidRDefault="00BD1151" w:rsidP="003C4271">
      <w:pPr>
        <w:spacing w:line="360" w:lineRule="auto"/>
        <w:ind w:left="57" w:right="57"/>
        <w:jc w:val="both"/>
        <w:rPr>
          <w:rFonts w:ascii="Arial" w:hAnsi="Arial" w:cs="Arial"/>
        </w:rPr>
      </w:pPr>
      <w:r w:rsidRPr="00502E5B">
        <w:rPr>
          <w:rFonts w:ascii="Arial" w:hAnsi="Arial" w:cs="Arial"/>
          <w:b/>
        </w:rPr>
        <w:t>Objection:</w:t>
      </w:r>
      <w:r w:rsidR="00B509EF" w:rsidRPr="00502E5B">
        <w:rPr>
          <w:rFonts w:ascii="Arial" w:hAnsi="Arial" w:cs="Arial"/>
        </w:rPr>
        <w:t xml:space="preserve"> </w:t>
      </w:r>
      <w:r w:rsidR="001A5000" w:rsidRPr="00502E5B">
        <w:rPr>
          <w:rFonts w:ascii="Arial" w:hAnsi="Arial" w:cs="Arial"/>
        </w:rPr>
        <w:t>To make a written or oral statement to reconsider a decision taken by EZHAR.</w:t>
      </w:r>
      <w:r w:rsidR="00B509EF" w:rsidRPr="00502E5B">
        <w:rPr>
          <w:rFonts w:ascii="Arial" w:hAnsi="Arial" w:cs="Arial"/>
        </w:rPr>
        <w:t xml:space="preserve"> </w:t>
      </w:r>
    </w:p>
    <w:p w14:paraId="514ED6CA" w14:textId="5204CBDF" w:rsidR="00B509EF" w:rsidRPr="00502E5B" w:rsidRDefault="00BD1151" w:rsidP="003C4271">
      <w:pPr>
        <w:spacing w:line="360" w:lineRule="auto"/>
        <w:ind w:left="57" w:right="57"/>
        <w:jc w:val="both"/>
        <w:rPr>
          <w:rFonts w:ascii="Arial" w:hAnsi="Arial" w:cs="Arial"/>
        </w:rPr>
      </w:pPr>
      <w:r w:rsidRPr="00502E5B">
        <w:rPr>
          <w:rFonts w:ascii="Arial" w:hAnsi="Arial" w:cs="Arial"/>
          <w:b/>
        </w:rPr>
        <w:t>Complaints and Objection Committee:</w:t>
      </w:r>
      <w:r w:rsidR="00B509EF" w:rsidRPr="00502E5B">
        <w:rPr>
          <w:rFonts w:ascii="Arial" w:hAnsi="Arial" w:cs="Arial"/>
        </w:rPr>
        <w:t xml:space="preserve"> </w:t>
      </w:r>
      <w:r w:rsidR="001A5000" w:rsidRPr="00502E5B">
        <w:rPr>
          <w:rFonts w:ascii="Arial" w:hAnsi="Arial" w:cs="Arial"/>
        </w:rPr>
        <w:t>It is the authorized committee to objectively evaluate and decide on objections from customers or other parties regarding the activities of EZHAR.</w:t>
      </w:r>
    </w:p>
    <w:p w14:paraId="5892F74C" w14:textId="11EA4463" w:rsidR="00560A60" w:rsidRPr="00502E5B" w:rsidRDefault="00BD1151" w:rsidP="003C4271">
      <w:pPr>
        <w:numPr>
          <w:ilvl w:val="0"/>
          <w:numId w:val="5"/>
        </w:numPr>
        <w:tabs>
          <w:tab w:val="clear" w:pos="795"/>
          <w:tab w:val="num" w:pos="0"/>
          <w:tab w:val="left" w:pos="284"/>
        </w:tabs>
        <w:spacing w:after="0" w:line="360" w:lineRule="auto"/>
        <w:ind w:left="57" w:right="57" w:firstLine="0"/>
        <w:jc w:val="both"/>
        <w:rPr>
          <w:rFonts w:ascii="Arial" w:hAnsi="Arial" w:cs="Arial"/>
          <w:b/>
        </w:rPr>
      </w:pPr>
      <w:r w:rsidRPr="00502E5B">
        <w:rPr>
          <w:rFonts w:ascii="Arial" w:hAnsi="Arial" w:cs="Arial"/>
          <w:b/>
        </w:rPr>
        <w:t>RELATED DOCUMENTS</w:t>
      </w:r>
    </w:p>
    <w:p w14:paraId="1925F860" w14:textId="0C0E4460" w:rsidR="001073F0" w:rsidRPr="00502E5B" w:rsidRDefault="001073F0" w:rsidP="003C4271">
      <w:pPr>
        <w:spacing w:after="0" w:line="360" w:lineRule="auto"/>
        <w:ind w:left="57" w:right="57"/>
        <w:jc w:val="both"/>
        <w:rPr>
          <w:rFonts w:ascii="Arial" w:eastAsia="Calibri" w:hAnsi="Arial" w:cs="Arial"/>
          <w:bCs/>
        </w:rPr>
      </w:pPr>
      <w:r w:rsidRPr="00502E5B">
        <w:rPr>
          <w:rFonts w:ascii="Arial" w:eastAsia="Calibri" w:hAnsi="Arial" w:cs="Arial"/>
          <w:bCs/>
        </w:rPr>
        <w:t>PR.07 - FR.</w:t>
      </w:r>
      <w:r w:rsidR="003C4271" w:rsidRPr="00502E5B">
        <w:rPr>
          <w:rFonts w:ascii="Arial" w:eastAsia="Calibri" w:hAnsi="Arial" w:cs="Arial"/>
          <w:bCs/>
        </w:rPr>
        <w:t>01 Complaint</w:t>
      </w:r>
      <w:r w:rsidR="00BD1151" w:rsidRPr="00502E5B">
        <w:rPr>
          <w:rFonts w:ascii="Arial" w:eastAsia="Calibri" w:hAnsi="Arial" w:cs="Arial"/>
          <w:bCs/>
        </w:rPr>
        <w:t>, Appeal and Suggestion Form</w:t>
      </w:r>
    </w:p>
    <w:p w14:paraId="60B64594" w14:textId="7EC2E58F" w:rsidR="001073F0" w:rsidRPr="00502E5B" w:rsidRDefault="001073F0" w:rsidP="003C4271">
      <w:pPr>
        <w:spacing w:after="0" w:line="360" w:lineRule="auto"/>
        <w:ind w:left="57" w:right="57"/>
        <w:jc w:val="both"/>
        <w:rPr>
          <w:rFonts w:ascii="Arial" w:eastAsia="Calibri" w:hAnsi="Arial" w:cs="Arial"/>
          <w:bCs/>
        </w:rPr>
      </w:pPr>
      <w:r w:rsidRPr="00502E5B">
        <w:rPr>
          <w:rFonts w:ascii="Arial" w:eastAsia="Calibri" w:hAnsi="Arial" w:cs="Arial"/>
          <w:bCs/>
        </w:rPr>
        <w:t xml:space="preserve">PR.07 - LST.01 </w:t>
      </w:r>
      <w:r w:rsidR="00BD1151" w:rsidRPr="00502E5B">
        <w:rPr>
          <w:rFonts w:ascii="Arial" w:eastAsia="Calibri" w:hAnsi="Arial" w:cs="Arial"/>
          <w:bCs/>
        </w:rPr>
        <w:t>Complaint, Appeal and Suggestion Tracking List</w:t>
      </w:r>
    </w:p>
    <w:p w14:paraId="4B981C47" w14:textId="522E87F7" w:rsidR="001073F0" w:rsidRPr="00502E5B" w:rsidRDefault="00207663" w:rsidP="003C4271">
      <w:pPr>
        <w:spacing w:after="0" w:line="360" w:lineRule="auto"/>
        <w:ind w:left="57" w:right="57"/>
        <w:jc w:val="both"/>
        <w:rPr>
          <w:rFonts w:ascii="Arial" w:eastAsia="Calibri" w:hAnsi="Arial" w:cs="Arial"/>
          <w:bCs/>
        </w:rPr>
      </w:pPr>
      <w:r w:rsidRPr="00502E5B">
        <w:rPr>
          <w:rFonts w:ascii="Arial" w:eastAsia="Calibri" w:hAnsi="Arial" w:cs="Arial"/>
          <w:bCs/>
        </w:rPr>
        <w:t>PR.</w:t>
      </w:r>
      <w:r w:rsidR="003C4271" w:rsidRPr="00502E5B">
        <w:rPr>
          <w:rFonts w:ascii="Arial" w:eastAsia="Calibri" w:hAnsi="Arial" w:cs="Arial"/>
          <w:bCs/>
        </w:rPr>
        <w:t>07 Corrective</w:t>
      </w:r>
      <w:r w:rsidR="00BD1151" w:rsidRPr="00502E5B">
        <w:rPr>
          <w:rFonts w:ascii="Arial" w:eastAsia="Calibri" w:hAnsi="Arial" w:cs="Arial"/>
          <w:bCs/>
        </w:rPr>
        <w:t xml:space="preserve"> and Preventive Action Procedure</w:t>
      </w:r>
    </w:p>
    <w:p w14:paraId="25819DA5" w14:textId="15E930E1" w:rsidR="00207663" w:rsidRPr="00502E5B" w:rsidRDefault="00207663" w:rsidP="003C4271">
      <w:pPr>
        <w:spacing w:after="0" w:line="360" w:lineRule="auto"/>
        <w:ind w:left="57" w:right="57"/>
        <w:jc w:val="both"/>
        <w:rPr>
          <w:rFonts w:ascii="Arial" w:eastAsia="Calibri" w:hAnsi="Arial" w:cs="Arial"/>
          <w:bCs/>
        </w:rPr>
      </w:pPr>
      <w:r w:rsidRPr="00502E5B">
        <w:rPr>
          <w:rFonts w:ascii="Arial" w:eastAsia="Calibri" w:hAnsi="Arial" w:cs="Arial"/>
          <w:bCs/>
        </w:rPr>
        <w:t>PR.07-FR.</w:t>
      </w:r>
      <w:r w:rsidR="003C4271" w:rsidRPr="00502E5B">
        <w:rPr>
          <w:rFonts w:ascii="Arial" w:eastAsia="Calibri" w:hAnsi="Arial" w:cs="Arial"/>
          <w:bCs/>
        </w:rPr>
        <w:t>02 Complaint</w:t>
      </w:r>
      <w:r w:rsidR="00BD1151" w:rsidRPr="00502E5B">
        <w:rPr>
          <w:rFonts w:ascii="Arial" w:eastAsia="Calibri" w:hAnsi="Arial" w:cs="Arial"/>
          <w:bCs/>
        </w:rPr>
        <w:t xml:space="preserve"> and Objection Committee Member Commitment</w:t>
      </w:r>
    </w:p>
    <w:p w14:paraId="50BB2890" w14:textId="77777777" w:rsidR="005B0D3D" w:rsidRPr="00502E5B" w:rsidRDefault="005B0D3D" w:rsidP="003C4271">
      <w:pPr>
        <w:spacing w:after="0" w:line="360" w:lineRule="auto"/>
        <w:ind w:left="57" w:right="57"/>
        <w:jc w:val="both"/>
        <w:rPr>
          <w:rFonts w:ascii="Arial" w:eastAsia="Calibri" w:hAnsi="Arial" w:cs="Arial"/>
          <w:bCs/>
        </w:rPr>
      </w:pPr>
    </w:p>
    <w:p w14:paraId="370FFB66" w14:textId="06CCD850" w:rsidR="00C44AAF" w:rsidRPr="00502E5B" w:rsidRDefault="00C44AAF" w:rsidP="003C4271">
      <w:pPr>
        <w:numPr>
          <w:ilvl w:val="0"/>
          <w:numId w:val="5"/>
        </w:numPr>
        <w:tabs>
          <w:tab w:val="clear" w:pos="795"/>
          <w:tab w:val="num" w:pos="0"/>
          <w:tab w:val="left" w:pos="284"/>
        </w:tabs>
        <w:spacing w:after="0" w:line="360" w:lineRule="auto"/>
        <w:ind w:left="57" w:right="57" w:firstLine="0"/>
        <w:jc w:val="both"/>
        <w:rPr>
          <w:rFonts w:ascii="Arial" w:hAnsi="Arial" w:cs="Arial"/>
          <w:b/>
        </w:rPr>
      </w:pPr>
      <w:r w:rsidRPr="00502E5B">
        <w:rPr>
          <w:rFonts w:ascii="Arial" w:hAnsi="Arial" w:cs="Arial"/>
          <w:b/>
        </w:rPr>
        <w:t xml:space="preserve"> </w:t>
      </w:r>
      <w:r w:rsidR="00BD1151" w:rsidRPr="00502E5B">
        <w:rPr>
          <w:rFonts w:ascii="Arial" w:hAnsi="Arial" w:cs="Arial"/>
          <w:b/>
        </w:rPr>
        <w:t>APPLICATION</w:t>
      </w:r>
    </w:p>
    <w:p w14:paraId="7B2C3EC9" w14:textId="55F98585" w:rsidR="007F076C" w:rsidRPr="00502E5B" w:rsidRDefault="00EF66CE" w:rsidP="003C4271">
      <w:pPr>
        <w:tabs>
          <w:tab w:val="left" w:pos="284"/>
        </w:tabs>
        <w:spacing w:after="0" w:line="360" w:lineRule="auto"/>
        <w:ind w:left="57" w:right="57"/>
        <w:jc w:val="both"/>
        <w:rPr>
          <w:rFonts w:ascii="Arial" w:hAnsi="Arial" w:cs="Arial"/>
          <w:b/>
        </w:rPr>
      </w:pPr>
      <w:r w:rsidRPr="00502E5B">
        <w:rPr>
          <w:rFonts w:ascii="Arial" w:hAnsi="Arial" w:cs="Arial"/>
          <w:b/>
        </w:rPr>
        <w:t>5.</w:t>
      </w:r>
      <w:r w:rsidR="00881A4F" w:rsidRPr="00502E5B">
        <w:rPr>
          <w:rFonts w:ascii="Arial" w:hAnsi="Arial" w:cs="Arial"/>
          <w:b/>
        </w:rPr>
        <w:t xml:space="preserve">1 </w:t>
      </w:r>
      <w:r w:rsidR="00BD1151" w:rsidRPr="00502E5B">
        <w:rPr>
          <w:rFonts w:ascii="Arial" w:hAnsi="Arial" w:cs="Arial"/>
          <w:b/>
        </w:rPr>
        <w:t>Complaints and Appeals Committee</w:t>
      </w:r>
    </w:p>
    <w:p w14:paraId="7ECE70A0" w14:textId="315A45DA" w:rsidR="00EF66CE" w:rsidRPr="00502E5B" w:rsidRDefault="001A5000" w:rsidP="003C4271">
      <w:pPr>
        <w:tabs>
          <w:tab w:val="left" w:pos="284"/>
        </w:tabs>
        <w:spacing w:after="0" w:line="360" w:lineRule="auto"/>
        <w:ind w:left="57" w:right="57"/>
        <w:jc w:val="both"/>
        <w:rPr>
          <w:rFonts w:ascii="Arial" w:hAnsi="Arial" w:cs="Arial"/>
        </w:rPr>
      </w:pPr>
      <w:r w:rsidRPr="00502E5B">
        <w:rPr>
          <w:rFonts w:ascii="Arial" w:hAnsi="Arial" w:cs="Arial"/>
        </w:rPr>
        <w:t xml:space="preserve">The Complaints and Objections Committee convenes under the </w:t>
      </w:r>
      <w:r w:rsidR="003C4271" w:rsidRPr="00502E5B">
        <w:rPr>
          <w:rFonts w:ascii="Arial" w:hAnsi="Arial" w:cs="Arial"/>
        </w:rPr>
        <w:t>chair</w:t>
      </w:r>
      <w:r w:rsidRPr="00502E5B">
        <w:rPr>
          <w:rFonts w:ascii="Arial" w:hAnsi="Arial" w:cs="Arial"/>
        </w:rPr>
        <w:t xml:space="preserve"> of the General Manager. Committee members; </w:t>
      </w:r>
      <w:r w:rsidR="003C4271" w:rsidRPr="00502E5B">
        <w:rPr>
          <w:rFonts w:ascii="Arial" w:hAnsi="Arial" w:cs="Arial"/>
        </w:rPr>
        <w:t>they</w:t>
      </w:r>
      <w:r w:rsidRPr="00502E5B">
        <w:rPr>
          <w:rFonts w:ascii="Arial" w:hAnsi="Arial" w:cs="Arial"/>
        </w:rPr>
        <w:t xml:space="preserve"> are selected from among people who are competent in their profession regarding the subject of the complaint and objection. If there is a legal dispute, the EZHAR company lawyer can also join the committee.</w:t>
      </w:r>
    </w:p>
    <w:p w14:paraId="1B0671F8" w14:textId="1438C9AE" w:rsidR="003C4271" w:rsidRPr="00502E5B" w:rsidRDefault="003C4271" w:rsidP="003C4271">
      <w:pPr>
        <w:tabs>
          <w:tab w:val="left" w:pos="284"/>
        </w:tabs>
        <w:spacing w:after="0" w:line="360" w:lineRule="auto"/>
        <w:ind w:left="57" w:right="57"/>
        <w:jc w:val="both"/>
        <w:rPr>
          <w:rFonts w:ascii="Arial" w:hAnsi="Arial" w:cs="Arial"/>
        </w:rPr>
      </w:pPr>
    </w:p>
    <w:p w14:paraId="50C3B950" w14:textId="14257677" w:rsidR="00EF66CE" w:rsidRPr="00502E5B" w:rsidRDefault="00EF66CE" w:rsidP="003C4271">
      <w:pPr>
        <w:spacing w:line="360" w:lineRule="auto"/>
        <w:ind w:left="57" w:right="57"/>
        <w:jc w:val="both"/>
        <w:rPr>
          <w:rFonts w:ascii="Arial" w:eastAsia="Times New Roman" w:hAnsi="Arial" w:cs="Arial"/>
          <w:b/>
        </w:rPr>
      </w:pPr>
      <w:r w:rsidRPr="00502E5B">
        <w:rPr>
          <w:rFonts w:ascii="Arial" w:eastAsia="Times New Roman" w:hAnsi="Arial" w:cs="Arial"/>
          <w:b/>
        </w:rPr>
        <w:lastRenderedPageBreak/>
        <w:t xml:space="preserve">5.1.1 </w:t>
      </w:r>
      <w:r w:rsidR="00BD1151" w:rsidRPr="00502E5B">
        <w:rPr>
          <w:rFonts w:ascii="Arial" w:eastAsia="Times New Roman" w:hAnsi="Arial" w:cs="Arial"/>
          <w:b/>
        </w:rPr>
        <w:t>Assignment</w:t>
      </w:r>
    </w:p>
    <w:p w14:paraId="7ABE3CE1" w14:textId="77777777" w:rsidR="001A5000" w:rsidRPr="00502E5B" w:rsidRDefault="001A5000" w:rsidP="003C4271">
      <w:pPr>
        <w:widowControl w:val="0"/>
        <w:tabs>
          <w:tab w:val="num" w:pos="0"/>
        </w:tabs>
        <w:spacing w:line="360" w:lineRule="auto"/>
        <w:ind w:left="57" w:right="57"/>
        <w:jc w:val="both"/>
        <w:rPr>
          <w:rFonts w:ascii="Arial" w:eastAsia="Times New Roman" w:hAnsi="Arial" w:cs="Arial"/>
        </w:rPr>
      </w:pPr>
      <w:r w:rsidRPr="00502E5B">
        <w:rPr>
          <w:rFonts w:ascii="Arial" w:eastAsia="Times New Roman" w:hAnsi="Arial" w:cs="Arial"/>
        </w:rPr>
        <w:t>All members are appointed by EZHAR to represent related parties. The conditions that must be met by the persons to take part in the committee are specified in the "Job Description of the Complaints and Objection Committee". Committee members convene in case of any complaint or objection.</w:t>
      </w:r>
    </w:p>
    <w:p w14:paraId="13E6E6D5" w14:textId="6BCF83AF" w:rsidR="00EC5BFC" w:rsidRPr="00502E5B" w:rsidRDefault="00EC5BFC" w:rsidP="003C4271">
      <w:pPr>
        <w:widowControl w:val="0"/>
        <w:tabs>
          <w:tab w:val="num" w:pos="0"/>
        </w:tabs>
        <w:spacing w:line="360" w:lineRule="auto"/>
        <w:ind w:left="57" w:right="57"/>
        <w:jc w:val="both"/>
        <w:rPr>
          <w:rFonts w:ascii="Arial" w:eastAsia="Times New Roman" w:hAnsi="Arial" w:cs="Arial"/>
          <w:b/>
        </w:rPr>
      </w:pPr>
      <w:r w:rsidRPr="00502E5B">
        <w:rPr>
          <w:rFonts w:ascii="Arial" w:eastAsia="Times New Roman" w:hAnsi="Arial" w:cs="Arial"/>
          <w:b/>
        </w:rPr>
        <w:t>5.1.</w:t>
      </w:r>
      <w:r w:rsidR="004A112F" w:rsidRPr="00502E5B">
        <w:rPr>
          <w:rFonts w:ascii="Arial" w:eastAsia="Times New Roman" w:hAnsi="Arial" w:cs="Arial"/>
          <w:b/>
        </w:rPr>
        <w:t xml:space="preserve">2 </w:t>
      </w:r>
      <w:r w:rsidR="00F8653A" w:rsidRPr="00502E5B">
        <w:rPr>
          <w:rFonts w:ascii="Arial" w:eastAsia="Times New Roman" w:hAnsi="Arial" w:cs="Arial"/>
          <w:b/>
        </w:rPr>
        <w:t>Undertaking</w:t>
      </w:r>
    </w:p>
    <w:p w14:paraId="4F147B05" w14:textId="62E671B9" w:rsidR="00EF66CE" w:rsidRPr="00502E5B" w:rsidRDefault="00F8653A" w:rsidP="003C4271">
      <w:pPr>
        <w:tabs>
          <w:tab w:val="left" w:pos="284"/>
        </w:tabs>
        <w:spacing w:after="0" w:line="360" w:lineRule="auto"/>
        <w:ind w:left="57" w:right="57"/>
        <w:jc w:val="both"/>
        <w:rPr>
          <w:rFonts w:ascii="Arial" w:eastAsia="Times New Roman" w:hAnsi="Arial" w:cs="Arial"/>
        </w:rPr>
      </w:pPr>
      <w:r w:rsidRPr="00502E5B">
        <w:rPr>
          <w:rFonts w:ascii="Arial" w:eastAsia="Times New Roman" w:hAnsi="Arial" w:cs="Arial"/>
        </w:rPr>
        <w:t xml:space="preserve">EZHAR, from its members appointed to the committee for the examination of the relevant complaint or objection, will consider all objections and complaints confidentially, without giving privileges to the party making the objection or complaint, in accordance with the rules, impartially, independently and fairly, and the effect that can be made by third parties in the evaluation of objections and complaints. </w:t>
      </w:r>
      <w:r w:rsidR="003C4271" w:rsidRPr="00502E5B">
        <w:rPr>
          <w:rFonts w:ascii="Arial" w:eastAsia="Times New Roman" w:hAnsi="Arial" w:cs="Arial"/>
        </w:rPr>
        <w:t>And</w:t>
      </w:r>
      <w:r w:rsidRPr="00502E5B">
        <w:rPr>
          <w:rFonts w:ascii="Arial" w:eastAsia="Times New Roman" w:hAnsi="Arial" w:cs="Arial"/>
        </w:rPr>
        <w:t xml:space="preserve"> that it will not be affected by pressures, and that it will not take part in the evaluation of appeals and complaints in the </w:t>
      </w:r>
      <w:r w:rsidR="00974919">
        <w:rPr>
          <w:rFonts w:ascii="Arial" w:eastAsia="Times New Roman" w:hAnsi="Arial" w:cs="Arial"/>
        </w:rPr>
        <w:t>certification</w:t>
      </w:r>
      <w:r w:rsidRPr="00502E5B">
        <w:rPr>
          <w:rFonts w:ascii="Arial" w:eastAsia="Times New Roman" w:hAnsi="Arial" w:cs="Arial"/>
        </w:rPr>
        <w:t xml:space="preserve"> process.</w:t>
      </w:r>
    </w:p>
    <w:p w14:paraId="130A930F" w14:textId="77777777" w:rsidR="00F8653A" w:rsidRPr="00502E5B" w:rsidRDefault="00F8653A" w:rsidP="003C4271">
      <w:pPr>
        <w:tabs>
          <w:tab w:val="left" w:pos="284"/>
        </w:tabs>
        <w:spacing w:after="0" w:line="360" w:lineRule="auto"/>
        <w:ind w:left="57" w:right="57"/>
        <w:jc w:val="both"/>
        <w:rPr>
          <w:rFonts w:ascii="Arial" w:hAnsi="Arial" w:cs="Arial"/>
        </w:rPr>
      </w:pPr>
    </w:p>
    <w:p w14:paraId="5FC04535" w14:textId="5A0A38E7" w:rsidR="004A112F" w:rsidRPr="00502E5B" w:rsidRDefault="004A112F" w:rsidP="003C4271">
      <w:pPr>
        <w:widowControl w:val="0"/>
        <w:tabs>
          <w:tab w:val="num" w:pos="795"/>
        </w:tabs>
        <w:spacing w:line="360" w:lineRule="auto"/>
        <w:ind w:left="57" w:right="57"/>
        <w:jc w:val="both"/>
        <w:rPr>
          <w:rFonts w:ascii="Arial" w:eastAsia="Times New Roman" w:hAnsi="Arial" w:cs="Arial"/>
          <w:b/>
        </w:rPr>
      </w:pPr>
      <w:r w:rsidRPr="00502E5B">
        <w:rPr>
          <w:rFonts w:ascii="Arial" w:eastAsia="Times New Roman" w:hAnsi="Arial" w:cs="Arial"/>
          <w:b/>
        </w:rPr>
        <w:t xml:space="preserve">5.2 </w:t>
      </w:r>
      <w:r w:rsidR="00F80ADC" w:rsidRPr="00502E5B">
        <w:rPr>
          <w:rFonts w:ascii="Arial" w:eastAsia="Times New Roman" w:hAnsi="Arial" w:cs="Arial"/>
          <w:b/>
        </w:rPr>
        <w:t>Duties of the Complaints and Appeals Committee</w:t>
      </w:r>
    </w:p>
    <w:p w14:paraId="6E2BECA6" w14:textId="2C5E8686" w:rsidR="004A112F" w:rsidRPr="00502E5B" w:rsidRDefault="00F8653A" w:rsidP="003C4271">
      <w:pPr>
        <w:pStyle w:val="ListeParagraf"/>
        <w:numPr>
          <w:ilvl w:val="0"/>
          <w:numId w:val="10"/>
        </w:numPr>
        <w:tabs>
          <w:tab w:val="left" w:pos="284"/>
        </w:tabs>
        <w:spacing w:after="0" w:line="360" w:lineRule="auto"/>
        <w:ind w:left="417" w:right="57"/>
        <w:jc w:val="both"/>
        <w:rPr>
          <w:rFonts w:ascii="Arial" w:hAnsi="Arial" w:cs="Arial"/>
        </w:rPr>
      </w:pPr>
      <w:r w:rsidRPr="00502E5B">
        <w:rPr>
          <w:rFonts w:ascii="Arial" w:hAnsi="Arial" w:cs="Arial"/>
        </w:rPr>
        <w:t>Quality Management Representative is responsible for fulfilling the following issues before the complaint and objection committee meeting.</w:t>
      </w:r>
    </w:p>
    <w:p w14:paraId="7F286736" w14:textId="77777777" w:rsidR="00F8653A" w:rsidRPr="00502E5B" w:rsidRDefault="00F8653A" w:rsidP="003C4271">
      <w:pPr>
        <w:pStyle w:val="ListeParagraf"/>
        <w:numPr>
          <w:ilvl w:val="0"/>
          <w:numId w:val="11"/>
        </w:numPr>
        <w:tabs>
          <w:tab w:val="left" w:pos="0"/>
        </w:tabs>
        <w:spacing w:after="0" w:line="360" w:lineRule="auto"/>
        <w:ind w:left="417" w:right="57"/>
        <w:jc w:val="both"/>
        <w:rPr>
          <w:rFonts w:ascii="Arial" w:hAnsi="Arial" w:cs="Arial"/>
        </w:rPr>
      </w:pPr>
      <w:r w:rsidRPr="00502E5B">
        <w:rPr>
          <w:rFonts w:ascii="Arial" w:hAnsi="Arial" w:cs="Arial"/>
        </w:rPr>
        <w:t>Checking whether the application contains sufficient details</w:t>
      </w:r>
    </w:p>
    <w:p w14:paraId="4EA05AFE" w14:textId="77777777" w:rsidR="00F8653A" w:rsidRPr="00502E5B" w:rsidRDefault="00F8653A" w:rsidP="003C4271">
      <w:pPr>
        <w:pStyle w:val="ListeParagraf"/>
        <w:numPr>
          <w:ilvl w:val="0"/>
          <w:numId w:val="11"/>
        </w:numPr>
        <w:tabs>
          <w:tab w:val="left" w:pos="0"/>
        </w:tabs>
        <w:spacing w:after="0" w:line="360" w:lineRule="auto"/>
        <w:ind w:left="417" w:right="57"/>
        <w:jc w:val="both"/>
        <w:rPr>
          <w:rFonts w:ascii="Arial" w:hAnsi="Arial" w:cs="Arial"/>
        </w:rPr>
      </w:pPr>
      <w:r w:rsidRPr="00502E5B">
        <w:rPr>
          <w:rFonts w:ascii="Arial" w:hAnsi="Arial" w:cs="Arial"/>
        </w:rPr>
        <w:t>To investigate whether there have been similar objections or complaints before</w:t>
      </w:r>
    </w:p>
    <w:p w14:paraId="24381237" w14:textId="77777777" w:rsidR="00F8653A" w:rsidRPr="00502E5B" w:rsidRDefault="00F8653A" w:rsidP="003C4271">
      <w:pPr>
        <w:pStyle w:val="ListeParagraf"/>
        <w:numPr>
          <w:ilvl w:val="0"/>
          <w:numId w:val="11"/>
        </w:numPr>
        <w:tabs>
          <w:tab w:val="left" w:pos="0"/>
        </w:tabs>
        <w:spacing w:after="0" w:line="360" w:lineRule="auto"/>
        <w:ind w:left="417" w:right="57"/>
        <w:jc w:val="both"/>
        <w:rPr>
          <w:rFonts w:ascii="Arial" w:hAnsi="Arial" w:cs="Arial"/>
        </w:rPr>
      </w:pPr>
      <w:r w:rsidRPr="00502E5B">
        <w:rPr>
          <w:rFonts w:ascii="Arial" w:hAnsi="Arial" w:cs="Arial"/>
        </w:rPr>
        <w:t>To prepare a report by considering the content of the application</w:t>
      </w:r>
    </w:p>
    <w:p w14:paraId="207844D0" w14:textId="2FA50334" w:rsidR="00F8653A" w:rsidRPr="00502E5B" w:rsidRDefault="00F8653A" w:rsidP="003C4271">
      <w:pPr>
        <w:pStyle w:val="ListeParagraf"/>
        <w:numPr>
          <w:ilvl w:val="0"/>
          <w:numId w:val="11"/>
        </w:numPr>
        <w:tabs>
          <w:tab w:val="left" w:pos="0"/>
        </w:tabs>
        <w:spacing w:after="0" w:line="360" w:lineRule="auto"/>
        <w:ind w:left="417" w:right="57"/>
        <w:jc w:val="both"/>
        <w:rPr>
          <w:rFonts w:ascii="Arial" w:hAnsi="Arial" w:cs="Arial"/>
        </w:rPr>
      </w:pPr>
      <w:r w:rsidRPr="00502E5B">
        <w:rPr>
          <w:rFonts w:ascii="Arial" w:hAnsi="Arial" w:cs="Arial"/>
        </w:rPr>
        <w:t xml:space="preserve"> To deliver the report and evidence about the applications to the committee members at least one week before the agreed meeting date.</w:t>
      </w:r>
    </w:p>
    <w:p w14:paraId="50F1C018" w14:textId="49523BAE" w:rsidR="00544206" w:rsidRPr="00502E5B" w:rsidRDefault="00F8653A" w:rsidP="003C4271">
      <w:pPr>
        <w:pStyle w:val="ListeParagraf"/>
        <w:numPr>
          <w:ilvl w:val="0"/>
          <w:numId w:val="11"/>
        </w:numPr>
        <w:tabs>
          <w:tab w:val="left" w:pos="0"/>
        </w:tabs>
        <w:spacing w:after="0" w:line="360" w:lineRule="auto"/>
        <w:ind w:left="417" w:right="57"/>
        <w:jc w:val="both"/>
        <w:rPr>
          <w:rFonts w:ascii="Arial" w:hAnsi="Arial" w:cs="Arial"/>
        </w:rPr>
      </w:pPr>
      <w:r w:rsidRPr="00502E5B">
        <w:rPr>
          <w:rFonts w:ascii="Arial" w:hAnsi="Arial" w:cs="Arial"/>
        </w:rPr>
        <w:t xml:space="preserve">After the meeting; </w:t>
      </w:r>
      <w:r w:rsidR="003C4271" w:rsidRPr="00502E5B">
        <w:rPr>
          <w:rFonts w:ascii="Arial" w:hAnsi="Arial" w:cs="Arial"/>
        </w:rPr>
        <w:t>to</w:t>
      </w:r>
      <w:r w:rsidRPr="00502E5B">
        <w:rPr>
          <w:rFonts w:ascii="Arial" w:hAnsi="Arial" w:cs="Arial"/>
        </w:rPr>
        <w:t xml:space="preserve"> prepare and deliver the decision of the Committee to the applicant on behalf of EZHAR.</w:t>
      </w:r>
    </w:p>
    <w:p w14:paraId="65632E49" w14:textId="3075B3A6" w:rsidR="004A112F" w:rsidRPr="00502E5B" w:rsidRDefault="00F8653A" w:rsidP="003C4271">
      <w:pPr>
        <w:pStyle w:val="ListeParagraf"/>
        <w:numPr>
          <w:ilvl w:val="0"/>
          <w:numId w:val="10"/>
        </w:numPr>
        <w:tabs>
          <w:tab w:val="left" w:pos="284"/>
        </w:tabs>
        <w:spacing w:after="0" w:line="360" w:lineRule="auto"/>
        <w:ind w:left="57" w:right="57" w:firstLine="0"/>
        <w:jc w:val="both"/>
        <w:rPr>
          <w:rFonts w:ascii="Arial" w:hAnsi="Arial" w:cs="Arial"/>
        </w:rPr>
      </w:pPr>
      <w:r w:rsidRPr="00502E5B">
        <w:rPr>
          <w:rFonts w:ascii="Arial" w:hAnsi="Arial" w:cs="Arial"/>
        </w:rPr>
        <w:t xml:space="preserve">It decides on objections and complaints regarding </w:t>
      </w:r>
      <w:r w:rsidR="008D1286">
        <w:rPr>
          <w:rFonts w:ascii="Arial" w:hAnsi="Arial" w:cs="Arial"/>
        </w:rPr>
        <w:t>certification</w:t>
      </w:r>
      <w:r w:rsidRPr="00502E5B">
        <w:rPr>
          <w:rFonts w:ascii="Arial" w:hAnsi="Arial" w:cs="Arial"/>
        </w:rPr>
        <w:t xml:space="preserve"> activities by evaluating them according to EZHAR procedures.</w:t>
      </w:r>
      <w:r w:rsidR="004A112F" w:rsidRPr="00502E5B">
        <w:rPr>
          <w:rFonts w:ascii="Arial" w:hAnsi="Arial" w:cs="Arial"/>
        </w:rPr>
        <w:t xml:space="preserve"> </w:t>
      </w:r>
    </w:p>
    <w:p w14:paraId="28F390FF" w14:textId="63C656EB" w:rsidR="004A112F" w:rsidRPr="00502E5B" w:rsidRDefault="00F8653A" w:rsidP="003C4271">
      <w:pPr>
        <w:pStyle w:val="ListeParagraf"/>
        <w:numPr>
          <w:ilvl w:val="0"/>
          <w:numId w:val="10"/>
        </w:numPr>
        <w:tabs>
          <w:tab w:val="left" w:pos="284"/>
        </w:tabs>
        <w:spacing w:after="0" w:line="360" w:lineRule="auto"/>
        <w:ind w:left="57" w:right="57" w:firstLine="0"/>
        <w:jc w:val="both"/>
        <w:rPr>
          <w:rFonts w:ascii="Arial" w:hAnsi="Arial" w:cs="Arial"/>
        </w:rPr>
      </w:pPr>
      <w:r w:rsidRPr="00502E5B">
        <w:rPr>
          <w:rFonts w:ascii="Arial" w:hAnsi="Arial" w:cs="Arial"/>
        </w:rPr>
        <w:t>The Complaint and Objection Committee examines the objection, investigates its reasons, examines the file of the complainant and makes a decision regarding the objection.</w:t>
      </w:r>
    </w:p>
    <w:p w14:paraId="230E3E63" w14:textId="4ED7A44F" w:rsidR="00175DCD" w:rsidRPr="00502E5B" w:rsidRDefault="00F8653A" w:rsidP="003C4271">
      <w:pPr>
        <w:pStyle w:val="ListeParagraf"/>
        <w:numPr>
          <w:ilvl w:val="0"/>
          <w:numId w:val="10"/>
        </w:numPr>
        <w:tabs>
          <w:tab w:val="left" w:pos="284"/>
        </w:tabs>
        <w:spacing w:after="0" w:line="360" w:lineRule="auto"/>
        <w:ind w:left="57" w:right="57" w:firstLine="0"/>
        <w:jc w:val="both"/>
        <w:rPr>
          <w:rFonts w:ascii="Arial" w:hAnsi="Arial" w:cs="Arial"/>
        </w:rPr>
      </w:pPr>
      <w:r w:rsidRPr="00502E5B">
        <w:rPr>
          <w:rFonts w:ascii="Arial" w:hAnsi="Arial" w:cs="Arial"/>
        </w:rPr>
        <w:t>All complaints and objections are concluded within 30 working days as of the application date and written notifies the objector in accordance with the principles of confidentiality.</w:t>
      </w:r>
    </w:p>
    <w:p w14:paraId="747C14D5" w14:textId="467C005B" w:rsidR="004A112F" w:rsidRPr="00502E5B" w:rsidRDefault="00F8653A" w:rsidP="003C4271">
      <w:pPr>
        <w:pStyle w:val="ListeParagraf"/>
        <w:numPr>
          <w:ilvl w:val="0"/>
          <w:numId w:val="10"/>
        </w:numPr>
        <w:tabs>
          <w:tab w:val="left" w:pos="284"/>
        </w:tabs>
        <w:spacing w:after="0" w:line="360" w:lineRule="auto"/>
        <w:ind w:left="57" w:right="57" w:firstLine="0"/>
        <w:jc w:val="both"/>
        <w:rPr>
          <w:rFonts w:ascii="Arial" w:hAnsi="Arial" w:cs="Arial"/>
        </w:rPr>
      </w:pPr>
      <w:r w:rsidRPr="00502E5B">
        <w:rPr>
          <w:rFonts w:ascii="Arial" w:hAnsi="Arial" w:cs="Arial"/>
        </w:rPr>
        <w:t>Committee decisions are taken unanimously and everyone has equal voting rights. The decision of the committee is the final and most valid decision.</w:t>
      </w:r>
    </w:p>
    <w:p w14:paraId="57382A69" w14:textId="7A3C033A" w:rsidR="003A1944" w:rsidRPr="00502E5B" w:rsidRDefault="003A1944" w:rsidP="003C4271">
      <w:pPr>
        <w:tabs>
          <w:tab w:val="num" w:pos="0"/>
          <w:tab w:val="left" w:pos="284"/>
        </w:tabs>
        <w:spacing w:before="240" w:after="0" w:line="360" w:lineRule="auto"/>
        <w:ind w:left="57" w:right="57"/>
        <w:jc w:val="both"/>
        <w:rPr>
          <w:rFonts w:ascii="Arial" w:hAnsi="Arial" w:cs="Arial"/>
          <w:b/>
        </w:rPr>
      </w:pPr>
      <w:r w:rsidRPr="00502E5B">
        <w:rPr>
          <w:rFonts w:ascii="Arial" w:hAnsi="Arial" w:cs="Arial"/>
          <w:b/>
        </w:rPr>
        <w:lastRenderedPageBreak/>
        <w:t>5.3</w:t>
      </w:r>
      <w:r w:rsidR="00F8653A" w:rsidRPr="00502E5B">
        <w:rPr>
          <w:rFonts w:ascii="Arial" w:hAnsi="Arial" w:cs="Arial"/>
        </w:rPr>
        <w:t xml:space="preserve"> </w:t>
      </w:r>
      <w:r w:rsidR="00F8653A" w:rsidRPr="00502E5B">
        <w:rPr>
          <w:rFonts w:ascii="Arial" w:hAnsi="Arial" w:cs="Arial"/>
          <w:b/>
        </w:rPr>
        <w:t>Selection of Complaints and Objection Committee</w:t>
      </w:r>
    </w:p>
    <w:p w14:paraId="20BFE1E0" w14:textId="77777777" w:rsidR="003A1944" w:rsidRPr="00502E5B" w:rsidRDefault="003A1944" w:rsidP="003C4271">
      <w:pPr>
        <w:pStyle w:val="AralkYok"/>
        <w:spacing w:line="360" w:lineRule="auto"/>
        <w:ind w:left="57" w:right="57"/>
        <w:jc w:val="both"/>
        <w:rPr>
          <w:rFonts w:ascii="Arial" w:hAnsi="Arial" w:cs="Arial"/>
        </w:rPr>
      </w:pPr>
    </w:p>
    <w:p w14:paraId="2AB2B7C6" w14:textId="03CAB118" w:rsidR="00F8653A" w:rsidRPr="00502E5B" w:rsidRDefault="00F8653A" w:rsidP="003C4271">
      <w:pPr>
        <w:spacing w:line="360" w:lineRule="auto"/>
        <w:ind w:left="57" w:right="57"/>
        <w:jc w:val="both"/>
        <w:rPr>
          <w:rFonts w:ascii="Arial" w:hAnsi="Arial" w:cs="Arial"/>
        </w:rPr>
      </w:pPr>
      <w:r w:rsidRPr="00502E5B">
        <w:rPr>
          <w:rFonts w:ascii="Arial" w:hAnsi="Arial" w:cs="Arial"/>
        </w:rPr>
        <w:t xml:space="preserve">The EZHAR Complaint and Objection Committee consists of at least 3 members, and the following criteria are taken into account when determining the members. </w:t>
      </w:r>
      <w:r w:rsidR="003C4271" w:rsidRPr="00502E5B">
        <w:rPr>
          <w:rFonts w:ascii="Arial" w:hAnsi="Arial" w:cs="Arial"/>
        </w:rPr>
        <w:t>The General Manager according to the following criteria determines committee members</w:t>
      </w:r>
      <w:r w:rsidRPr="00502E5B">
        <w:rPr>
          <w:rFonts w:ascii="Arial" w:hAnsi="Arial" w:cs="Arial"/>
        </w:rPr>
        <w:t>.</w:t>
      </w:r>
    </w:p>
    <w:p w14:paraId="02831954" w14:textId="0D4FF882" w:rsidR="00802093" w:rsidRPr="00502E5B" w:rsidRDefault="00802093" w:rsidP="003C4271">
      <w:pPr>
        <w:pStyle w:val="ListeParagraf"/>
        <w:numPr>
          <w:ilvl w:val="0"/>
          <w:numId w:val="12"/>
        </w:numPr>
        <w:tabs>
          <w:tab w:val="left" w:pos="0"/>
        </w:tabs>
        <w:spacing w:after="0" w:line="360" w:lineRule="auto"/>
        <w:ind w:left="417" w:right="57"/>
        <w:jc w:val="both"/>
        <w:rPr>
          <w:rFonts w:ascii="Arial" w:hAnsi="Arial" w:cs="Arial"/>
        </w:rPr>
      </w:pPr>
      <w:r w:rsidRPr="00502E5B">
        <w:rPr>
          <w:rFonts w:ascii="Arial" w:hAnsi="Arial" w:cs="Arial"/>
        </w:rPr>
        <w:t xml:space="preserve">A member of the committee, having at least 5 years of technical knowledge and experience on </w:t>
      </w:r>
      <w:r w:rsidR="008D1286">
        <w:rPr>
          <w:rFonts w:ascii="Arial" w:hAnsi="Arial" w:cs="Arial"/>
        </w:rPr>
        <w:t>certification</w:t>
      </w:r>
      <w:r w:rsidRPr="00502E5B">
        <w:rPr>
          <w:rFonts w:ascii="Arial" w:hAnsi="Arial" w:cs="Arial"/>
        </w:rPr>
        <w:t xml:space="preserve"> processes and the scope of complaint and objection</w:t>
      </w:r>
    </w:p>
    <w:p w14:paraId="62B6AE5C" w14:textId="7F3292A2" w:rsidR="003A1944" w:rsidRPr="00502E5B" w:rsidRDefault="00802093" w:rsidP="003C4271">
      <w:pPr>
        <w:pStyle w:val="ListeParagraf"/>
        <w:numPr>
          <w:ilvl w:val="0"/>
          <w:numId w:val="12"/>
        </w:numPr>
        <w:tabs>
          <w:tab w:val="left" w:pos="0"/>
        </w:tabs>
        <w:spacing w:after="0" w:line="360" w:lineRule="auto"/>
        <w:ind w:left="417" w:right="57"/>
        <w:jc w:val="both"/>
        <w:rPr>
          <w:rFonts w:ascii="Arial" w:hAnsi="Arial" w:cs="Arial"/>
        </w:rPr>
      </w:pPr>
      <w:r w:rsidRPr="00502E5B">
        <w:rPr>
          <w:rFonts w:ascii="Arial" w:hAnsi="Arial" w:cs="Arial"/>
        </w:rPr>
        <w:t>A member of the committee is selected among employees who have previously received similar services and have been certified in order to evaluate complaints and objections from the employee's point of view. At least 5 years of working experience is required for the employee.</w:t>
      </w:r>
    </w:p>
    <w:p w14:paraId="154BF403" w14:textId="3DA5BBD8" w:rsidR="003A1944" w:rsidRPr="00502E5B" w:rsidRDefault="00802093" w:rsidP="003C4271">
      <w:pPr>
        <w:pStyle w:val="ListeParagraf"/>
        <w:numPr>
          <w:ilvl w:val="0"/>
          <w:numId w:val="12"/>
        </w:numPr>
        <w:spacing w:line="360" w:lineRule="auto"/>
        <w:ind w:left="417" w:right="57"/>
        <w:jc w:val="both"/>
        <w:rPr>
          <w:rFonts w:ascii="Arial" w:hAnsi="Arial" w:cs="Arial"/>
        </w:rPr>
      </w:pPr>
      <w:r w:rsidRPr="00502E5B">
        <w:rPr>
          <w:rFonts w:ascii="Arial" w:hAnsi="Arial" w:cs="Arial"/>
        </w:rPr>
        <w:t>A member of the Committee, the scope and subjects of accreditation, having knowledge and experience in accreditation processes.</w:t>
      </w:r>
    </w:p>
    <w:p w14:paraId="1DDCE2D8" w14:textId="28DFD536" w:rsidR="00881A4F" w:rsidRPr="00502E5B" w:rsidRDefault="00802093" w:rsidP="003C4271">
      <w:pPr>
        <w:pStyle w:val="ListeParagraf"/>
        <w:numPr>
          <w:ilvl w:val="0"/>
          <w:numId w:val="12"/>
        </w:numPr>
        <w:spacing w:line="360" w:lineRule="auto"/>
        <w:ind w:left="417" w:right="57"/>
        <w:jc w:val="both"/>
        <w:rPr>
          <w:rFonts w:ascii="Arial" w:hAnsi="Arial" w:cs="Arial"/>
        </w:rPr>
      </w:pPr>
      <w:r w:rsidRPr="00502E5B">
        <w:rPr>
          <w:rFonts w:ascii="Arial" w:hAnsi="Arial" w:cs="Arial"/>
        </w:rPr>
        <w:t xml:space="preserve">EZHAR personnel who are not involved in the </w:t>
      </w:r>
      <w:r w:rsidR="00974919">
        <w:rPr>
          <w:rFonts w:ascii="Arial" w:hAnsi="Arial" w:cs="Arial"/>
        </w:rPr>
        <w:t>certification</w:t>
      </w:r>
      <w:r w:rsidRPr="00502E5B">
        <w:rPr>
          <w:rFonts w:ascii="Arial" w:hAnsi="Arial" w:cs="Arial"/>
        </w:rPr>
        <w:t xml:space="preserve"> process that is the subject of complaint or objection</w:t>
      </w:r>
      <w:r w:rsidR="00881A4F" w:rsidRPr="00502E5B">
        <w:rPr>
          <w:rFonts w:ascii="Arial" w:hAnsi="Arial" w:cs="Arial"/>
        </w:rPr>
        <w:t xml:space="preserve"> </w:t>
      </w:r>
    </w:p>
    <w:p w14:paraId="238B2435" w14:textId="77777777" w:rsidR="00D553FE" w:rsidRPr="00502E5B" w:rsidRDefault="009F6B3D" w:rsidP="003C4271">
      <w:pPr>
        <w:tabs>
          <w:tab w:val="left" w:pos="284"/>
          <w:tab w:val="num" w:pos="360"/>
        </w:tabs>
        <w:spacing w:line="360" w:lineRule="auto"/>
        <w:ind w:left="57" w:right="57"/>
        <w:jc w:val="both"/>
        <w:rPr>
          <w:rFonts w:ascii="Arial" w:eastAsia="Times New Roman" w:hAnsi="Arial" w:cs="Arial"/>
          <w:b/>
        </w:rPr>
      </w:pPr>
      <w:r w:rsidRPr="00502E5B">
        <w:rPr>
          <w:rFonts w:ascii="Arial" w:eastAsia="Times New Roman" w:hAnsi="Arial" w:cs="Arial"/>
          <w:b/>
        </w:rPr>
        <w:t>5.</w:t>
      </w:r>
      <w:r w:rsidR="00AC111C" w:rsidRPr="00502E5B">
        <w:rPr>
          <w:rFonts w:ascii="Arial" w:eastAsia="Times New Roman" w:hAnsi="Arial" w:cs="Arial"/>
          <w:b/>
        </w:rPr>
        <w:t>4</w:t>
      </w:r>
      <w:r w:rsidRPr="00502E5B">
        <w:rPr>
          <w:rFonts w:ascii="Arial" w:eastAsia="Times New Roman" w:hAnsi="Arial" w:cs="Arial"/>
          <w:b/>
        </w:rPr>
        <w:t xml:space="preserve"> </w:t>
      </w:r>
      <w:r w:rsidR="00D553FE" w:rsidRPr="00502E5B">
        <w:rPr>
          <w:rFonts w:ascii="Arial" w:eastAsia="Times New Roman" w:hAnsi="Arial" w:cs="Arial"/>
          <w:b/>
        </w:rPr>
        <w:t>Meeting of the Complaints and Objection Committee</w:t>
      </w:r>
    </w:p>
    <w:p w14:paraId="498F2840" w14:textId="43E449AC" w:rsidR="00802093" w:rsidRPr="00502E5B" w:rsidRDefault="00802093" w:rsidP="003C4271">
      <w:pPr>
        <w:tabs>
          <w:tab w:val="left" w:pos="284"/>
          <w:tab w:val="num" w:pos="360"/>
        </w:tabs>
        <w:spacing w:line="360" w:lineRule="auto"/>
        <w:ind w:left="57" w:right="57"/>
        <w:jc w:val="both"/>
        <w:rPr>
          <w:rFonts w:ascii="Arial" w:hAnsi="Arial" w:cs="Arial"/>
        </w:rPr>
      </w:pPr>
      <w:r w:rsidRPr="00502E5B">
        <w:rPr>
          <w:rFonts w:ascii="Arial" w:hAnsi="Arial" w:cs="Arial"/>
        </w:rPr>
        <w:t xml:space="preserve">The company or individuals first notify EZHAR in writing of their complaints arising from the activities of EZHAR during the </w:t>
      </w:r>
      <w:r w:rsidR="008D1286">
        <w:rPr>
          <w:rFonts w:ascii="Arial" w:hAnsi="Arial" w:cs="Arial"/>
        </w:rPr>
        <w:t>certification</w:t>
      </w:r>
      <w:r w:rsidRPr="00502E5B">
        <w:rPr>
          <w:rFonts w:ascii="Arial" w:hAnsi="Arial" w:cs="Arial"/>
        </w:rPr>
        <w:t xml:space="preserve"> process.</w:t>
      </w:r>
      <w:r w:rsidR="009F6B3D" w:rsidRPr="00502E5B">
        <w:rPr>
          <w:rFonts w:ascii="Arial" w:hAnsi="Arial" w:cs="Arial"/>
        </w:rPr>
        <w:t xml:space="preserve"> </w:t>
      </w:r>
      <w:r w:rsidRPr="00502E5B">
        <w:rPr>
          <w:rFonts w:ascii="Arial" w:hAnsi="Arial" w:cs="Arial"/>
        </w:rPr>
        <w:t>After this notification, the Quality Management Representative evaluates the application, prepares the necessary report and submits it to the General Manager, if deemed necessary, the Complaint and Objection Committee convenes.</w:t>
      </w:r>
    </w:p>
    <w:p w14:paraId="6D4699A1" w14:textId="0DCD64A2" w:rsidR="00973D27" w:rsidRPr="00502E5B" w:rsidRDefault="00802093" w:rsidP="003C4271">
      <w:pPr>
        <w:tabs>
          <w:tab w:val="left" w:pos="284"/>
        </w:tabs>
        <w:spacing w:after="0" w:line="360" w:lineRule="auto"/>
        <w:ind w:left="57" w:right="57"/>
        <w:jc w:val="both"/>
        <w:rPr>
          <w:rFonts w:ascii="Arial" w:hAnsi="Arial" w:cs="Arial"/>
        </w:rPr>
      </w:pPr>
      <w:r w:rsidRPr="00502E5B">
        <w:rPr>
          <w:rFonts w:ascii="Arial" w:hAnsi="Arial" w:cs="Arial"/>
        </w:rPr>
        <w:t>If the complaint is related to the activity of any of the committee members, this person or persons cannot participate in the committee. The decision to be notified to the complainant or objector is given, reviewed and approved by the person (s) who have not been involved in the activities subject to the complaint / objection.</w:t>
      </w:r>
    </w:p>
    <w:p w14:paraId="4880A6EE" w14:textId="157E8918" w:rsidR="00EA0F53" w:rsidRPr="00502E5B" w:rsidRDefault="00973D27" w:rsidP="003C4271">
      <w:pPr>
        <w:tabs>
          <w:tab w:val="num" w:pos="0"/>
          <w:tab w:val="left" w:pos="284"/>
          <w:tab w:val="num" w:pos="360"/>
        </w:tabs>
        <w:spacing w:line="360" w:lineRule="auto"/>
        <w:ind w:left="57" w:right="57"/>
        <w:jc w:val="both"/>
        <w:rPr>
          <w:rFonts w:ascii="Arial" w:hAnsi="Arial" w:cs="Arial"/>
          <w:b/>
        </w:rPr>
      </w:pPr>
      <w:r w:rsidRPr="00502E5B">
        <w:rPr>
          <w:rFonts w:ascii="Arial" w:hAnsi="Arial" w:cs="Arial"/>
          <w:b/>
        </w:rPr>
        <w:t>5.</w:t>
      </w:r>
      <w:r w:rsidR="00AC111C" w:rsidRPr="00502E5B">
        <w:rPr>
          <w:rFonts w:ascii="Arial" w:hAnsi="Arial" w:cs="Arial"/>
          <w:b/>
        </w:rPr>
        <w:t>5</w:t>
      </w:r>
      <w:r w:rsidRPr="00502E5B">
        <w:rPr>
          <w:rFonts w:ascii="Arial" w:hAnsi="Arial" w:cs="Arial"/>
          <w:b/>
        </w:rPr>
        <w:t xml:space="preserve"> </w:t>
      </w:r>
      <w:r w:rsidR="00802093" w:rsidRPr="00502E5B">
        <w:rPr>
          <w:rFonts w:ascii="Arial" w:hAnsi="Arial" w:cs="Arial"/>
          <w:b/>
        </w:rPr>
        <w:t>Handling of Complaints and Appeals</w:t>
      </w:r>
    </w:p>
    <w:p w14:paraId="1DC7B503" w14:textId="77777777" w:rsidR="00802093" w:rsidRPr="00502E5B" w:rsidRDefault="00802093" w:rsidP="003C4271">
      <w:pPr>
        <w:pStyle w:val="ListeParagraf"/>
        <w:numPr>
          <w:ilvl w:val="0"/>
          <w:numId w:val="10"/>
        </w:numPr>
        <w:tabs>
          <w:tab w:val="left" w:pos="284"/>
        </w:tabs>
        <w:spacing w:after="0" w:line="360" w:lineRule="auto"/>
        <w:ind w:left="57" w:right="57" w:firstLine="0"/>
        <w:jc w:val="both"/>
        <w:rPr>
          <w:rFonts w:ascii="Arial" w:hAnsi="Arial" w:cs="Arial"/>
        </w:rPr>
      </w:pPr>
      <w:r w:rsidRPr="00502E5B">
        <w:rPr>
          <w:rFonts w:ascii="Arial" w:hAnsi="Arial" w:cs="Arial"/>
        </w:rPr>
        <w:t>The limitation period for complaints or objections is 30 days. If a written application is not made within this period, complaints and objections will not be taken into consideration.</w:t>
      </w:r>
    </w:p>
    <w:p w14:paraId="7FE07EAC" w14:textId="42EBE298" w:rsidR="00802093" w:rsidRPr="00502E5B" w:rsidRDefault="00802093" w:rsidP="003C4271">
      <w:pPr>
        <w:pStyle w:val="ListeParagraf"/>
        <w:numPr>
          <w:ilvl w:val="0"/>
          <w:numId w:val="10"/>
        </w:numPr>
        <w:tabs>
          <w:tab w:val="left" w:pos="284"/>
        </w:tabs>
        <w:spacing w:after="0" w:line="360" w:lineRule="auto"/>
        <w:ind w:left="57" w:right="57" w:firstLine="0"/>
        <w:jc w:val="both"/>
        <w:rPr>
          <w:rFonts w:ascii="Arial" w:hAnsi="Arial" w:cs="Arial"/>
        </w:rPr>
      </w:pPr>
      <w:r w:rsidRPr="00502E5B">
        <w:rPr>
          <w:rFonts w:ascii="Arial" w:hAnsi="Arial" w:cs="Arial"/>
        </w:rPr>
        <w:t xml:space="preserve">Suggestions and complaints from customers and / or related parties regarding the </w:t>
      </w:r>
      <w:r w:rsidR="008D1286">
        <w:rPr>
          <w:rFonts w:ascii="Arial" w:hAnsi="Arial" w:cs="Arial"/>
        </w:rPr>
        <w:t>certification</w:t>
      </w:r>
      <w:r w:rsidRPr="00502E5B">
        <w:rPr>
          <w:rFonts w:ascii="Arial" w:hAnsi="Arial" w:cs="Arial"/>
        </w:rPr>
        <w:t xml:space="preserve"> process of EZHAR can be sent electronically with the 'Complaint, Appeal and Suggestion Form' available on the website or by the Quality Management Representative or the relevant department manager or by the Complaint, Objection</w:t>
      </w:r>
      <w:r w:rsidR="006F0FC3">
        <w:rPr>
          <w:rFonts w:ascii="Arial" w:hAnsi="Arial" w:cs="Arial"/>
        </w:rPr>
        <w:t xml:space="preserve"> a</w:t>
      </w:r>
      <w:r w:rsidRPr="00502E5B">
        <w:rPr>
          <w:rFonts w:ascii="Arial" w:hAnsi="Arial" w:cs="Arial"/>
        </w:rPr>
        <w:t>nd the Suggestion Form .</w:t>
      </w:r>
    </w:p>
    <w:p w14:paraId="61CAC716" w14:textId="40AFDFC4" w:rsidR="00802093" w:rsidRPr="00502E5B" w:rsidRDefault="00802093" w:rsidP="003C4271">
      <w:pPr>
        <w:pStyle w:val="ListeParagraf"/>
        <w:numPr>
          <w:ilvl w:val="0"/>
          <w:numId w:val="10"/>
        </w:numPr>
        <w:tabs>
          <w:tab w:val="left" w:pos="284"/>
        </w:tabs>
        <w:spacing w:after="0" w:line="360" w:lineRule="auto"/>
        <w:ind w:left="57" w:right="57" w:firstLine="0"/>
        <w:jc w:val="both"/>
        <w:rPr>
          <w:rFonts w:ascii="Arial" w:hAnsi="Arial" w:cs="Arial"/>
        </w:rPr>
      </w:pPr>
      <w:r w:rsidRPr="00502E5B">
        <w:rPr>
          <w:rFonts w:ascii="Arial" w:hAnsi="Arial" w:cs="Arial"/>
        </w:rPr>
        <w:lastRenderedPageBreak/>
        <w:t>After the complaint is received, the Quality Management Representative investigates whether the complaint is related to the activities carried out by EZHAR.</w:t>
      </w:r>
      <w:r w:rsidR="006B21B1" w:rsidRPr="00502E5B">
        <w:rPr>
          <w:rFonts w:ascii="Arial" w:hAnsi="Arial" w:cs="Arial"/>
        </w:rPr>
        <w:t xml:space="preserve"> </w:t>
      </w:r>
      <w:r w:rsidRPr="00502E5B">
        <w:rPr>
          <w:rFonts w:ascii="Arial" w:hAnsi="Arial" w:cs="Arial"/>
        </w:rPr>
        <w:t xml:space="preserve">If the complaint is not related to the activities of EZHAR, the complainant is informed in writing. </w:t>
      </w:r>
      <w:r w:rsidRPr="00974919">
        <w:rPr>
          <w:rFonts w:ascii="Arial" w:hAnsi="Arial" w:cs="Arial"/>
        </w:rPr>
        <w:t>If the complaint is related to the activities of EZHAR, the Quality Management Representative investigates the actions to be taken to resolve the complaint with the relevant department and informs the complainant within 7 days with the "Complaint, Appeal and Suggestion Form". Complaints, Objection and Suggestions are recorded in the Follow-up List.</w:t>
      </w:r>
    </w:p>
    <w:p w14:paraId="04C2E867" w14:textId="19AF99A8" w:rsidR="00802093" w:rsidRPr="00502E5B" w:rsidRDefault="00802093" w:rsidP="003C4271">
      <w:pPr>
        <w:pStyle w:val="ListeParagraf"/>
        <w:numPr>
          <w:ilvl w:val="0"/>
          <w:numId w:val="10"/>
        </w:numPr>
        <w:tabs>
          <w:tab w:val="left" w:pos="284"/>
        </w:tabs>
        <w:spacing w:after="0" w:line="360" w:lineRule="auto"/>
        <w:ind w:left="57" w:right="57" w:firstLine="0"/>
        <w:jc w:val="both"/>
        <w:rPr>
          <w:rFonts w:ascii="Arial" w:hAnsi="Arial" w:cs="Arial"/>
        </w:rPr>
      </w:pPr>
      <w:r w:rsidRPr="00502E5B">
        <w:rPr>
          <w:rFonts w:ascii="Arial" w:hAnsi="Arial" w:cs="Arial"/>
        </w:rPr>
        <w:t xml:space="preserve">EZHAR, which handles the complaint, is responsible for collecting and verifying all the information necessary to validate the complaint. Appropriate correction and corrective action is initiated. The decision taken </w:t>
      </w:r>
      <w:r w:rsidR="003C4271" w:rsidRPr="00502E5B">
        <w:rPr>
          <w:rFonts w:ascii="Arial" w:hAnsi="Arial" w:cs="Arial"/>
        </w:rPr>
        <w:t>because</w:t>
      </w:r>
      <w:r w:rsidRPr="00502E5B">
        <w:rPr>
          <w:rFonts w:ascii="Arial" w:hAnsi="Arial" w:cs="Arial"/>
        </w:rPr>
        <w:t xml:space="preserve"> of the evaluation made is notified in writing to the party that made the complaint / objection. It notifies the owner of the complaint / objection of the result within 1 month at the latest.</w:t>
      </w:r>
    </w:p>
    <w:p w14:paraId="47D337E8" w14:textId="7E576648" w:rsidR="002A285B" w:rsidRPr="00502E5B" w:rsidRDefault="00802093" w:rsidP="003C4271">
      <w:pPr>
        <w:pStyle w:val="ListeParagraf"/>
        <w:numPr>
          <w:ilvl w:val="0"/>
          <w:numId w:val="10"/>
        </w:numPr>
        <w:tabs>
          <w:tab w:val="left" w:pos="284"/>
        </w:tabs>
        <w:spacing w:after="0" w:line="360" w:lineRule="auto"/>
        <w:ind w:left="57" w:right="57" w:firstLine="0"/>
        <w:jc w:val="both"/>
        <w:rPr>
          <w:rFonts w:ascii="Arial" w:hAnsi="Arial" w:cs="Arial"/>
        </w:rPr>
      </w:pPr>
      <w:r w:rsidRPr="00502E5B">
        <w:rPr>
          <w:rFonts w:ascii="Arial" w:hAnsi="Arial" w:cs="Arial"/>
        </w:rPr>
        <w:t>If the complaint / objection of the related party continues and the complaint / objection cannot be resolved, the issue is transferred to the complaint and objection committee. The committee evaluates the complaint / objection and informs the General Manager for the implementation of the decision. The decisions taken by the committee are the final decisions of the organization.</w:t>
      </w:r>
    </w:p>
    <w:p w14:paraId="4F238219" w14:textId="5AF6888E" w:rsidR="00802093" w:rsidRPr="00502E5B" w:rsidRDefault="00802093" w:rsidP="00F80ADC">
      <w:pPr>
        <w:pStyle w:val="ListeParagraf"/>
        <w:tabs>
          <w:tab w:val="left" w:pos="284"/>
        </w:tabs>
        <w:spacing w:after="0" w:line="360" w:lineRule="auto"/>
        <w:ind w:left="0"/>
        <w:jc w:val="both"/>
        <w:rPr>
          <w:rFonts w:ascii="Arial" w:hAnsi="Arial" w:cs="Arial"/>
        </w:rPr>
      </w:pPr>
    </w:p>
    <w:p w14:paraId="3E96F9ED" w14:textId="77777777" w:rsidR="00802093" w:rsidRPr="00502E5B" w:rsidRDefault="00802093" w:rsidP="00F80ADC">
      <w:pPr>
        <w:pStyle w:val="ListeParagraf"/>
        <w:tabs>
          <w:tab w:val="left" w:pos="284"/>
        </w:tabs>
        <w:spacing w:after="0" w:line="360" w:lineRule="auto"/>
        <w:ind w:left="0"/>
        <w:jc w:val="both"/>
        <w:rPr>
          <w:rFonts w:ascii="Arial" w:hAnsi="Arial" w:cs="Arial"/>
        </w:rPr>
      </w:pPr>
    </w:p>
    <w:p w14:paraId="6C767295" w14:textId="4FB755CA" w:rsidR="00F90E59" w:rsidRPr="00502E5B" w:rsidRDefault="00F90E59" w:rsidP="00F80ADC">
      <w:pPr>
        <w:tabs>
          <w:tab w:val="num" w:pos="0"/>
        </w:tabs>
        <w:spacing w:line="360" w:lineRule="auto"/>
        <w:rPr>
          <w:rFonts w:ascii="Arial" w:hAnsi="Arial" w:cs="Arial"/>
          <w:b/>
        </w:rPr>
      </w:pPr>
      <w:r w:rsidRPr="00502E5B">
        <w:rPr>
          <w:rFonts w:ascii="Arial" w:hAnsi="Arial" w:cs="Arial"/>
          <w:b/>
        </w:rPr>
        <w:t xml:space="preserve">5.6 </w:t>
      </w:r>
      <w:r w:rsidR="003C4271" w:rsidRPr="00502E5B">
        <w:rPr>
          <w:rFonts w:ascii="Arial" w:hAnsi="Arial" w:cs="Arial"/>
          <w:b/>
        </w:rPr>
        <w:t>Revision and Date</w:t>
      </w:r>
    </w:p>
    <w:tbl>
      <w:tblPr>
        <w:tblStyle w:val="TabloKlavuzu"/>
        <w:tblW w:w="10348" w:type="dxa"/>
        <w:tblInd w:w="108" w:type="dxa"/>
        <w:tblLayout w:type="fixed"/>
        <w:tblLook w:val="04A0" w:firstRow="1" w:lastRow="0" w:firstColumn="1" w:lastColumn="0" w:noHBand="0" w:noVBand="1"/>
      </w:tblPr>
      <w:tblGrid>
        <w:gridCol w:w="1560"/>
        <w:gridCol w:w="1701"/>
        <w:gridCol w:w="1275"/>
        <w:gridCol w:w="5812"/>
      </w:tblGrid>
      <w:tr w:rsidR="00F90E59" w:rsidRPr="00502E5B" w14:paraId="2F899AC0" w14:textId="77777777" w:rsidTr="00502E5B">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16BBC9" w14:textId="73E0F10F" w:rsidR="00F90E59" w:rsidRPr="00502E5B" w:rsidRDefault="00F90E59" w:rsidP="00F80ADC">
            <w:pPr>
              <w:tabs>
                <w:tab w:val="num" w:pos="0"/>
              </w:tabs>
              <w:spacing w:before="100" w:beforeAutospacing="1" w:after="100" w:afterAutospacing="1" w:line="360" w:lineRule="auto"/>
              <w:rPr>
                <w:rFonts w:ascii="Arial" w:eastAsia="Times New Roman" w:hAnsi="Arial" w:cs="Arial"/>
                <w:b/>
                <w:color w:val="000000"/>
              </w:rPr>
            </w:pPr>
            <w:r w:rsidRPr="00502E5B">
              <w:rPr>
                <w:rFonts w:ascii="Arial" w:eastAsia="Times New Roman" w:hAnsi="Arial" w:cs="Arial"/>
                <w:b/>
                <w:color w:val="000000"/>
              </w:rPr>
              <w:t>Rev</w:t>
            </w:r>
            <w:r w:rsidR="00502E5B">
              <w:rPr>
                <w:rFonts w:ascii="Arial" w:eastAsia="Times New Roman" w:hAnsi="Arial" w:cs="Arial"/>
                <w:b/>
                <w:color w:val="000000"/>
              </w:rPr>
              <w:t>ision</w:t>
            </w:r>
            <w:r w:rsidRPr="00502E5B">
              <w:rPr>
                <w:rFonts w:ascii="Arial" w:eastAsia="Times New Roman" w:hAnsi="Arial" w:cs="Arial"/>
                <w:b/>
                <w:color w:val="000000"/>
              </w:rPr>
              <w:t xml:space="preserve"> No</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2ED905" w14:textId="79191EDB" w:rsidR="00F90E59" w:rsidRPr="00502E5B" w:rsidRDefault="00F90E59" w:rsidP="00F80ADC">
            <w:pPr>
              <w:tabs>
                <w:tab w:val="num" w:pos="0"/>
              </w:tabs>
              <w:spacing w:line="360" w:lineRule="auto"/>
              <w:rPr>
                <w:rFonts w:ascii="Arial" w:hAnsi="Arial" w:cs="Arial"/>
                <w:b/>
              </w:rPr>
            </w:pPr>
            <w:r w:rsidRPr="00502E5B">
              <w:rPr>
                <w:rFonts w:ascii="Arial" w:hAnsi="Arial" w:cs="Arial"/>
                <w:b/>
              </w:rPr>
              <w:t>Rev</w:t>
            </w:r>
            <w:r w:rsidR="00502E5B">
              <w:rPr>
                <w:rFonts w:ascii="Arial" w:hAnsi="Arial" w:cs="Arial"/>
                <w:b/>
              </w:rPr>
              <w:t>ision</w:t>
            </w:r>
            <w:r w:rsidRPr="00502E5B">
              <w:rPr>
                <w:rFonts w:ascii="Arial" w:hAnsi="Arial" w:cs="Arial"/>
                <w:b/>
              </w:rPr>
              <w:t xml:space="preserve"> </w:t>
            </w:r>
            <w:r w:rsidR="00802093" w:rsidRPr="00502E5B">
              <w:rPr>
                <w:rFonts w:ascii="Arial" w:hAnsi="Arial" w:cs="Arial"/>
                <w:b/>
              </w:rPr>
              <w:t>Date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488E33" w14:textId="53C1B669" w:rsidR="00F90E59" w:rsidRPr="00502E5B" w:rsidRDefault="00802093" w:rsidP="00F80ADC">
            <w:pPr>
              <w:tabs>
                <w:tab w:val="num" w:pos="0"/>
              </w:tabs>
              <w:spacing w:line="360" w:lineRule="auto"/>
              <w:rPr>
                <w:rFonts w:ascii="Arial" w:hAnsi="Arial" w:cs="Arial"/>
                <w:b/>
              </w:rPr>
            </w:pPr>
            <w:r w:rsidRPr="00502E5B">
              <w:rPr>
                <w:rFonts w:ascii="Arial" w:hAnsi="Arial" w:cs="Arial"/>
                <w:b/>
              </w:rPr>
              <w:t>Page No</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841E41" w14:textId="08F300DD" w:rsidR="00F90E59" w:rsidRPr="00502E5B" w:rsidRDefault="00802093" w:rsidP="00F80ADC">
            <w:pPr>
              <w:tabs>
                <w:tab w:val="num" w:pos="0"/>
              </w:tabs>
              <w:spacing w:line="360" w:lineRule="auto"/>
              <w:rPr>
                <w:rFonts w:ascii="Arial" w:hAnsi="Arial" w:cs="Arial"/>
                <w:b/>
              </w:rPr>
            </w:pPr>
            <w:r w:rsidRPr="00502E5B">
              <w:rPr>
                <w:rFonts w:ascii="Arial" w:hAnsi="Arial" w:cs="Arial"/>
                <w:b/>
              </w:rPr>
              <w:t>Reason</w:t>
            </w:r>
          </w:p>
        </w:tc>
      </w:tr>
      <w:tr w:rsidR="00F90E59" w:rsidRPr="00502E5B" w14:paraId="24D159B0" w14:textId="77777777" w:rsidTr="00502E5B">
        <w:trPr>
          <w:trHeight w:val="487"/>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028A3F" w14:textId="77777777" w:rsidR="00F90E59" w:rsidRPr="00502E5B" w:rsidRDefault="00F90E59" w:rsidP="00F80ADC">
            <w:pPr>
              <w:tabs>
                <w:tab w:val="num" w:pos="0"/>
              </w:tabs>
              <w:spacing w:line="360" w:lineRule="auto"/>
              <w:rPr>
                <w:rFonts w:ascii="Arial" w:hAnsi="Arial" w:cs="Arial"/>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7E6C33" w14:textId="77777777" w:rsidR="00F90E59" w:rsidRPr="00502E5B" w:rsidRDefault="00F90E59" w:rsidP="00F80ADC">
            <w:pPr>
              <w:tabs>
                <w:tab w:val="num" w:pos="0"/>
              </w:tabs>
              <w:spacing w:line="360" w:lineRule="auto"/>
              <w:rPr>
                <w:rFonts w:ascii="Arial" w:hAnsi="Arial" w:cs="Arial"/>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09CE27" w14:textId="77777777" w:rsidR="00F90E59" w:rsidRPr="00502E5B" w:rsidRDefault="00F90E59" w:rsidP="00F80ADC">
            <w:pPr>
              <w:tabs>
                <w:tab w:val="num" w:pos="0"/>
              </w:tabs>
              <w:spacing w:line="360" w:lineRule="auto"/>
              <w:rPr>
                <w:rFonts w:ascii="Arial" w:hAnsi="Arial" w:cs="Arial"/>
              </w:rPr>
            </w:pP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3657C1" w14:textId="77777777" w:rsidR="00F90E59" w:rsidRPr="00502E5B" w:rsidRDefault="00F90E59" w:rsidP="00F80ADC">
            <w:pPr>
              <w:tabs>
                <w:tab w:val="num" w:pos="172"/>
              </w:tabs>
              <w:spacing w:line="360" w:lineRule="auto"/>
              <w:ind w:right="-851"/>
              <w:jc w:val="both"/>
              <w:rPr>
                <w:rFonts w:ascii="Arial" w:eastAsia="Times New Roman" w:hAnsi="Arial" w:cs="Arial"/>
                <w:color w:val="000000"/>
              </w:rPr>
            </w:pPr>
          </w:p>
        </w:tc>
      </w:tr>
    </w:tbl>
    <w:p w14:paraId="0E6A6EDC" w14:textId="77777777" w:rsidR="00F90E59" w:rsidRPr="00502E5B" w:rsidRDefault="00F90E59" w:rsidP="00F80ADC">
      <w:pPr>
        <w:pStyle w:val="ListeParagraf"/>
        <w:tabs>
          <w:tab w:val="left" w:pos="284"/>
        </w:tabs>
        <w:spacing w:after="0" w:line="360" w:lineRule="auto"/>
        <w:ind w:left="0"/>
        <w:jc w:val="both"/>
        <w:rPr>
          <w:rFonts w:ascii="Arial" w:hAnsi="Arial" w:cs="Arial"/>
        </w:rPr>
      </w:pPr>
    </w:p>
    <w:sectPr w:rsidR="00F90E59" w:rsidRPr="00502E5B" w:rsidSect="006D58FC">
      <w:headerReference w:type="default" r:id="rId8"/>
      <w:footerReference w:type="default" r:id="rId9"/>
      <w:pgSz w:w="11906" w:h="16838"/>
      <w:pgMar w:top="720" w:right="720" w:bottom="720" w:left="720" w:header="34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2B410" w14:textId="77777777" w:rsidR="001C3A8C" w:rsidRDefault="001C3A8C" w:rsidP="009C6FF4">
      <w:pPr>
        <w:spacing w:after="0" w:line="240" w:lineRule="auto"/>
      </w:pPr>
      <w:r>
        <w:separator/>
      </w:r>
    </w:p>
  </w:endnote>
  <w:endnote w:type="continuationSeparator" w:id="0">
    <w:p w14:paraId="7BF72416" w14:textId="77777777" w:rsidR="001C3A8C" w:rsidRDefault="001C3A8C" w:rsidP="009C6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3BA5E" w14:textId="77777777" w:rsidR="00B12A62" w:rsidRPr="00524E8B" w:rsidRDefault="00B12A62">
    <w:pPr>
      <w:pStyle w:val="AltBilgi"/>
      <w:rPr>
        <w:rFonts w:ascii="Times New Roman" w:hAnsi="Times New Roman" w:cs="Times New Roman"/>
      </w:rPr>
    </w:pPr>
  </w:p>
  <w:tbl>
    <w:tblPr>
      <w:tblStyle w:val="TabloKlavuzu"/>
      <w:tblW w:w="10916"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458"/>
      <w:gridCol w:w="5458"/>
    </w:tblGrid>
    <w:tr w:rsidR="00B12A62" w:rsidRPr="00524E8B" w14:paraId="0C26967A" w14:textId="77777777" w:rsidTr="00A02E61">
      <w:trPr>
        <w:trHeight w:val="435"/>
        <w:jc w:val="center"/>
      </w:trPr>
      <w:tc>
        <w:tcPr>
          <w:tcW w:w="5458" w:type="dxa"/>
          <w:vAlign w:val="center"/>
        </w:tcPr>
        <w:p w14:paraId="516168A9" w14:textId="57B6CD2D" w:rsidR="00B12A62" w:rsidRPr="00524E8B" w:rsidRDefault="00CD734B" w:rsidP="00524E8B">
          <w:pPr>
            <w:pStyle w:val="AltBilgi"/>
            <w:jc w:val="center"/>
            <w:rPr>
              <w:rFonts w:ascii="Times New Roman" w:hAnsi="Times New Roman" w:cs="Times New Roman"/>
              <w:b/>
            </w:rPr>
          </w:pPr>
          <w:r w:rsidRPr="00CD734B">
            <w:rPr>
              <w:rFonts w:ascii="Times New Roman" w:hAnsi="Times New Roman" w:cs="Times New Roman"/>
              <w:b/>
            </w:rPr>
            <w:t>PREPARED</w:t>
          </w:r>
        </w:p>
      </w:tc>
      <w:tc>
        <w:tcPr>
          <w:tcW w:w="5458" w:type="dxa"/>
          <w:vAlign w:val="center"/>
        </w:tcPr>
        <w:p w14:paraId="20F9044C" w14:textId="55E7091B" w:rsidR="00B12A62" w:rsidRPr="00524E8B" w:rsidRDefault="00CD734B" w:rsidP="00524E8B">
          <w:pPr>
            <w:pStyle w:val="AltBilgi"/>
            <w:jc w:val="center"/>
            <w:rPr>
              <w:rFonts w:ascii="Times New Roman" w:hAnsi="Times New Roman" w:cs="Times New Roman"/>
              <w:b/>
            </w:rPr>
          </w:pPr>
          <w:r w:rsidRPr="00CD734B">
            <w:rPr>
              <w:rFonts w:ascii="Times New Roman" w:hAnsi="Times New Roman" w:cs="Times New Roman"/>
              <w:b/>
            </w:rPr>
            <w:t>APPROVED BY</w:t>
          </w:r>
        </w:p>
      </w:tc>
    </w:tr>
    <w:tr w:rsidR="00B12A62" w:rsidRPr="00524E8B" w14:paraId="5008C1DA" w14:textId="77777777" w:rsidTr="00A02E61">
      <w:trPr>
        <w:trHeight w:val="842"/>
        <w:jc w:val="center"/>
      </w:trPr>
      <w:tc>
        <w:tcPr>
          <w:tcW w:w="5458" w:type="dxa"/>
        </w:tcPr>
        <w:p w14:paraId="3F678902" w14:textId="5E12E7DB" w:rsidR="00B12A62" w:rsidRPr="00524E8B" w:rsidRDefault="00CD734B" w:rsidP="009E2372">
          <w:pPr>
            <w:pStyle w:val="AltBilgi"/>
            <w:jc w:val="center"/>
            <w:rPr>
              <w:rFonts w:ascii="Times New Roman" w:hAnsi="Times New Roman" w:cs="Times New Roman"/>
              <w:b/>
            </w:rPr>
          </w:pPr>
          <w:r w:rsidRPr="00CD734B">
            <w:rPr>
              <w:rFonts w:ascii="Times New Roman" w:hAnsi="Times New Roman" w:cs="Times New Roman"/>
              <w:b/>
            </w:rPr>
            <w:t>QUALITY MANAGEMENT REPRESENTATIVE</w:t>
          </w:r>
        </w:p>
      </w:tc>
      <w:tc>
        <w:tcPr>
          <w:tcW w:w="5458" w:type="dxa"/>
        </w:tcPr>
        <w:p w14:paraId="01FFDE88" w14:textId="79D1CED6" w:rsidR="00B12A62" w:rsidRPr="00524E8B" w:rsidRDefault="00B12A62" w:rsidP="009E2372">
          <w:pPr>
            <w:pStyle w:val="AltBilgi"/>
            <w:jc w:val="center"/>
            <w:rPr>
              <w:rFonts w:ascii="Times New Roman" w:hAnsi="Times New Roman" w:cs="Times New Roman"/>
              <w:b/>
            </w:rPr>
          </w:pPr>
          <w:r>
            <w:rPr>
              <w:rFonts w:ascii="Times New Roman" w:hAnsi="Times New Roman" w:cs="Times New Roman"/>
              <w:b/>
            </w:rPr>
            <w:t>GEN</w:t>
          </w:r>
          <w:r w:rsidR="00CD734B">
            <w:rPr>
              <w:rFonts w:ascii="Times New Roman" w:hAnsi="Times New Roman" w:cs="Times New Roman"/>
              <w:b/>
            </w:rPr>
            <w:t>ERAL MANAGER</w:t>
          </w:r>
        </w:p>
      </w:tc>
    </w:tr>
  </w:tbl>
  <w:p w14:paraId="7B0195BF" w14:textId="46B84561" w:rsidR="00B12A62" w:rsidRPr="005F2784" w:rsidRDefault="00F8653A" w:rsidP="00524E8B">
    <w:pPr>
      <w:pStyle w:val="AltBilgi"/>
      <w:tabs>
        <w:tab w:val="clear" w:pos="4536"/>
        <w:tab w:val="clear" w:pos="9072"/>
        <w:tab w:val="left" w:pos="2830"/>
      </w:tabs>
      <w:rPr>
        <w:rFonts w:ascii="Times New Roman" w:hAnsi="Times New Roman" w:cs="Times New Roman"/>
        <w:color w:val="FF0000"/>
      </w:rPr>
    </w:pPr>
    <w:r w:rsidRPr="00F8653A">
      <w:rPr>
        <w:rFonts w:ascii="Times New Roman" w:hAnsi="Times New Roman" w:cs="Times New Roman"/>
        <w:color w:val="FF0000"/>
        <w:sz w:val="18"/>
        <w:szCs w:val="18"/>
      </w:rPr>
      <w:t>Electronic Copy. The Printed Version is Uncontrolled Copy.</w:t>
    </w:r>
    <w:r w:rsidR="00B12A62" w:rsidRPr="005F2784">
      <w:rPr>
        <w:rFonts w:ascii="Times New Roman" w:hAnsi="Times New Roman" w:cs="Times New Roman"/>
        <w:color w:val="FF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496EF" w14:textId="77777777" w:rsidR="001C3A8C" w:rsidRDefault="001C3A8C" w:rsidP="009C6FF4">
      <w:pPr>
        <w:spacing w:after="0" w:line="240" w:lineRule="auto"/>
      </w:pPr>
      <w:r>
        <w:separator/>
      </w:r>
    </w:p>
  </w:footnote>
  <w:footnote w:type="continuationSeparator" w:id="0">
    <w:p w14:paraId="4CDC7F75" w14:textId="77777777" w:rsidR="001C3A8C" w:rsidRDefault="001C3A8C" w:rsidP="009C6F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9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630"/>
      <w:gridCol w:w="6379"/>
      <w:gridCol w:w="1559"/>
      <w:gridCol w:w="1322"/>
    </w:tblGrid>
    <w:tr w:rsidR="00B12A62" w:rsidRPr="004D1235" w14:paraId="68A79F45" w14:textId="77777777" w:rsidTr="0021591B">
      <w:trPr>
        <w:cantSplit/>
        <w:trHeight w:val="315"/>
        <w:jc w:val="center"/>
      </w:trPr>
      <w:tc>
        <w:tcPr>
          <w:tcW w:w="1630" w:type="dxa"/>
          <w:vMerge w:val="restart"/>
          <w:tcBorders>
            <w:right w:val="double" w:sz="4" w:space="0" w:color="auto"/>
          </w:tcBorders>
          <w:vAlign w:val="center"/>
        </w:tcPr>
        <w:p w14:paraId="5C37F9F4" w14:textId="77777777" w:rsidR="00B12A62" w:rsidRPr="00502E5B" w:rsidRDefault="00CD66BF" w:rsidP="00CD66BF">
          <w:pPr>
            <w:spacing w:after="0"/>
            <w:jc w:val="center"/>
            <w:rPr>
              <w:rFonts w:ascii="Times New Roman" w:hAnsi="Times New Roman" w:cs="Times New Roman"/>
              <w:b/>
            </w:rPr>
          </w:pPr>
          <w:r w:rsidRPr="00502E5B">
            <w:rPr>
              <w:noProof/>
              <w:lang w:val="tr-TR"/>
            </w:rPr>
            <w:drawing>
              <wp:inline distT="0" distB="0" distL="0" distR="0" wp14:anchorId="33D6E9E6" wp14:editId="56D7E070">
                <wp:extent cx="931136" cy="909547"/>
                <wp:effectExtent l="0" t="0" r="2540" b="5080"/>
                <wp:docPr id="5" name="Resim 4" descr="ezhar proj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4" descr="ezhar proje-0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3982" t="9288" r="20785" b="13312"/>
                        <a:stretch/>
                      </pic:blipFill>
                      <pic:spPr bwMode="auto">
                        <a:xfrm>
                          <a:off x="0" y="0"/>
                          <a:ext cx="931136" cy="909547"/>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6379" w:type="dxa"/>
          <w:vMerge w:val="restart"/>
          <w:tcBorders>
            <w:left w:val="nil"/>
            <w:right w:val="double" w:sz="4" w:space="0" w:color="auto"/>
          </w:tcBorders>
          <w:vAlign w:val="center"/>
        </w:tcPr>
        <w:p w14:paraId="6A7CFC66" w14:textId="635F4F4F" w:rsidR="00B12A62" w:rsidRPr="00502E5B" w:rsidRDefault="001A5000" w:rsidP="00CD66BF">
          <w:pPr>
            <w:widowControl w:val="0"/>
            <w:suppressAutoHyphens/>
            <w:spacing w:after="0" w:line="240" w:lineRule="auto"/>
            <w:jc w:val="center"/>
            <w:rPr>
              <w:rFonts w:ascii="Arial" w:hAnsi="Arial" w:cs="Arial"/>
              <w:b/>
            </w:rPr>
          </w:pPr>
          <w:r w:rsidRPr="0021591B">
            <w:rPr>
              <w:rFonts w:ascii="Arial" w:hAnsi="Arial" w:cs="Arial"/>
              <w:b/>
              <w:sz w:val="28"/>
            </w:rPr>
            <w:t>COMPLAINTS AND APPEAL PROCEDURE</w:t>
          </w:r>
        </w:p>
      </w:tc>
      <w:tc>
        <w:tcPr>
          <w:tcW w:w="1559" w:type="dxa"/>
          <w:tcBorders>
            <w:left w:val="double" w:sz="4" w:space="0" w:color="auto"/>
            <w:bottom w:val="single" w:sz="4" w:space="0" w:color="auto"/>
            <w:right w:val="single" w:sz="4" w:space="0" w:color="auto"/>
          </w:tcBorders>
          <w:vAlign w:val="center"/>
        </w:tcPr>
        <w:p w14:paraId="57EBD16F" w14:textId="49A781DC" w:rsidR="00B12A62" w:rsidRPr="0021591B" w:rsidRDefault="00CD66BF" w:rsidP="005E7C62">
          <w:pPr>
            <w:spacing w:after="0"/>
            <w:rPr>
              <w:rFonts w:ascii="Arial" w:hAnsi="Arial" w:cs="Arial"/>
              <w:b/>
              <w:sz w:val="20"/>
            </w:rPr>
          </w:pPr>
          <w:r w:rsidRPr="0021591B">
            <w:rPr>
              <w:rFonts w:ascii="Arial" w:hAnsi="Arial" w:cs="Arial"/>
              <w:b/>
              <w:sz w:val="20"/>
            </w:rPr>
            <w:t>Do</w:t>
          </w:r>
          <w:r w:rsidR="00BD1151" w:rsidRPr="0021591B">
            <w:rPr>
              <w:rFonts w:ascii="Arial" w:hAnsi="Arial" w:cs="Arial"/>
              <w:b/>
              <w:sz w:val="20"/>
            </w:rPr>
            <w:t>cument</w:t>
          </w:r>
          <w:r w:rsidRPr="0021591B">
            <w:rPr>
              <w:rFonts w:ascii="Arial" w:hAnsi="Arial" w:cs="Arial"/>
              <w:b/>
              <w:sz w:val="20"/>
            </w:rPr>
            <w:t xml:space="preserve"> No</w:t>
          </w:r>
        </w:p>
      </w:tc>
      <w:tc>
        <w:tcPr>
          <w:tcW w:w="1322" w:type="dxa"/>
          <w:tcBorders>
            <w:top w:val="double" w:sz="4" w:space="0" w:color="auto"/>
            <w:left w:val="nil"/>
            <w:bottom w:val="single" w:sz="4" w:space="0" w:color="auto"/>
            <w:right w:val="double" w:sz="4" w:space="0" w:color="auto"/>
          </w:tcBorders>
          <w:vAlign w:val="center"/>
        </w:tcPr>
        <w:p w14:paraId="0CCE7D3F" w14:textId="77777777" w:rsidR="00B12A62" w:rsidRPr="0021591B" w:rsidRDefault="00CD66BF" w:rsidP="00BA12BC">
          <w:pPr>
            <w:spacing w:after="0"/>
            <w:rPr>
              <w:rFonts w:ascii="Arial" w:hAnsi="Arial" w:cs="Arial"/>
              <w:b/>
              <w:sz w:val="20"/>
            </w:rPr>
          </w:pPr>
          <w:r w:rsidRPr="0021591B">
            <w:rPr>
              <w:rFonts w:ascii="Arial" w:hAnsi="Arial" w:cs="Arial"/>
              <w:b/>
              <w:sz w:val="20"/>
            </w:rPr>
            <w:t>P</w:t>
          </w:r>
          <w:r w:rsidR="00C44AAF" w:rsidRPr="0021591B">
            <w:rPr>
              <w:rFonts w:ascii="Arial" w:hAnsi="Arial" w:cs="Arial"/>
              <w:b/>
              <w:sz w:val="20"/>
            </w:rPr>
            <w:t>R</w:t>
          </w:r>
          <w:r w:rsidRPr="0021591B">
            <w:rPr>
              <w:rFonts w:ascii="Arial" w:hAnsi="Arial" w:cs="Arial"/>
              <w:b/>
              <w:sz w:val="20"/>
            </w:rPr>
            <w:t>.07</w:t>
          </w:r>
        </w:p>
      </w:tc>
    </w:tr>
    <w:tr w:rsidR="00B12A62" w:rsidRPr="004D1235" w14:paraId="17B622B3" w14:textId="77777777" w:rsidTr="0021591B">
      <w:trPr>
        <w:cantSplit/>
        <w:trHeight w:val="315"/>
        <w:jc w:val="center"/>
      </w:trPr>
      <w:tc>
        <w:tcPr>
          <w:tcW w:w="1630" w:type="dxa"/>
          <w:vMerge/>
          <w:tcBorders>
            <w:right w:val="double" w:sz="4" w:space="0" w:color="auto"/>
          </w:tcBorders>
        </w:tcPr>
        <w:p w14:paraId="0195FB8D" w14:textId="77777777" w:rsidR="00B12A62" w:rsidRPr="00502E5B" w:rsidRDefault="00B12A62" w:rsidP="00B12A62">
          <w:pPr>
            <w:spacing w:after="0"/>
            <w:rPr>
              <w:rFonts w:ascii="Times New Roman" w:hAnsi="Times New Roman" w:cs="Times New Roman"/>
            </w:rPr>
          </w:pPr>
        </w:p>
      </w:tc>
      <w:tc>
        <w:tcPr>
          <w:tcW w:w="6379" w:type="dxa"/>
          <w:vMerge/>
          <w:tcBorders>
            <w:left w:val="nil"/>
            <w:right w:val="double" w:sz="4" w:space="0" w:color="auto"/>
          </w:tcBorders>
        </w:tcPr>
        <w:p w14:paraId="71E00FC2" w14:textId="77777777" w:rsidR="00B12A62" w:rsidRPr="00502E5B" w:rsidRDefault="00B12A62" w:rsidP="00B12A62">
          <w:pPr>
            <w:spacing w:after="0"/>
            <w:rPr>
              <w:rFonts w:ascii="Arial" w:hAnsi="Arial" w:cs="Arial"/>
            </w:rPr>
          </w:pPr>
        </w:p>
      </w:tc>
      <w:tc>
        <w:tcPr>
          <w:tcW w:w="1559" w:type="dxa"/>
          <w:tcBorders>
            <w:top w:val="single" w:sz="4" w:space="0" w:color="auto"/>
            <w:left w:val="double" w:sz="4" w:space="0" w:color="auto"/>
            <w:bottom w:val="single" w:sz="4" w:space="0" w:color="auto"/>
            <w:right w:val="single" w:sz="4" w:space="0" w:color="auto"/>
          </w:tcBorders>
          <w:vAlign w:val="center"/>
        </w:tcPr>
        <w:p w14:paraId="3BC986E1" w14:textId="2B6CC564" w:rsidR="00B12A62" w:rsidRPr="0021591B" w:rsidRDefault="00BD1151" w:rsidP="00B12A62">
          <w:pPr>
            <w:spacing w:after="0"/>
            <w:rPr>
              <w:rFonts w:ascii="Arial" w:hAnsi="Arial" w:cs="Arial"/>
              <w:b/>
              <w:sz w:val="20"/>
            </w:rPr>
          </w:pPr>
          <w:r w:rsidRPr="0021591B">
            <w:rPr>
              <w:rFonts w:ascii="Arial" w:hAnsi="Arial" w:cs="Arial"/>
              <w:b/>
              <w:sz w:val="20"/>
            </w:rPr>
            <w:t>Release Date</w:t>
          </w:r>
        </w:p>
      </w:tc>
      <w:tc>
        <w:tcPr>
          <w:tcW w:w="1322" w:type="dxa"/>
          <w:tcBorders>
            <w:top w:val="single" w:sz="4" w:space="0" w:color="auto"/>
            <w:left w:val="nil"/>
            <w:bottom w:val="single" w:sz="4" w:space="0" w:color="auto"/>
            <w:right w:val="double" w:sz="4" w:space="0" w:color="auto"/>
          </w:tcBorders>
          <w:vAlign w:val="center"/>
        </w:tcPr>
        <w:p w14:paraId="3D483F6E" w14:textId="5BF603B6" w:rsidR="00B12A62" w:rsidRPr="0021591B" w:rsidRDefault="005D4032" w:rsidP="00BA12BC">
          <w:pPr>
            <w:spacing w:after="0"/>
            <w:rPr>
              <w:rFonts w:ascii="Arial" w:hAnsi="Arial" w:cs="Arial"/>
              <w:b/>
              <w:sz w:val="20"/>
            </w:rPr>
          </w:pPr>
          <w:r w:rsidRPr="0021591B">
            <w:rPr>
              <w:rFonts w:ascii="Arial" w:hAnsi="Arial" w:cs="Arial"/>
              <w:b/>
              <w:sz w:val="20"/>
            </w:rPr>
            <w:t>07.06.2023</w:t>
          </w:r>
        </w:p>
      </w:tc>
    </w:tr>
    <w:tr w:rsidR="00B12A62" w:rsidRPr="004D1235" w14:paraId="5D43FD63" w14:textId="77777777" w:rsidTr="0021591B">
      <w:trPr>
        <w:cantSplit/>
        <w:trHeight w:val="315"/>
        <w:jc w:val="center"/>
      </w:trPr>
      <w:tc>
        <w:tcPr>
          <w:tcW w:w="1630" w:type="dxa"/>
          <w:vMerge/>
          <w:tcBorders>
            <w:right w:val="double" w:sz="4" w:space="0" w:color="auto"/>
          </w:tcBorders>
        </w:tcPr>
        <w:p w14:paraId="415DE84C" w14:textId="77777777" w:rsidR="00B12A62" w:rsidRPr="00502E5B" w:rsidRDefault="00B12A62" w:rsidP="00B12A62">
          <w:pPr>
            <w:spacing w:after="0"/>
            <w:rPr>
              <w:rFonts w:ascii="Times New Roman" w:hAnsi="Times New Roman" w:cs="Times New Roman"/>
            </w:rPr>
          </w:pPr>
        </w:p>
      </w:tc>
      <w:tc>
        <w:tcPr>
          <w:tcW w:w="6379" w:type="dxa"/>
          <w:vMerge/>
          <w:tcBorders>
            <w:left w:val="nil"/>
            <w:right w:val="double" w:sz="4" w:space="0" w:color="auto"/>
          </w:tcBorders>
        </w:tcPr>
        <w:p w14:paraId="4AA57916" w14:textId="77777777" w:rsidR="00B12A62" w:rsidRPr="00502E5B" w:rsidRDefault="00B12A62" w:rsidP="00B12A62">
          <w:pPr>
            <w:spacing w:after="0"/>
            <w:rPr>
              <w:rFonts w:ascii="Arial" w:hAnsi="Arial" w:cs="Arial"/>
            </w:rPr>
          </w:pPr>
        </w:p>
      </w:tc>
      <w:tc>
        <w:tcPr>
          <w:tcW w:w="1559" w:type="dxa"/>
          <w:tcBorders>
            <w:top w:val="single" w:sz="4" w:space="0" w:color="auto"/>
            <w:left w:val="double" w:sz="4" w:space="0" w:color="auto"/>
            <w:bottom w:val="single" w:sz="4" w:space="0" w:color="auto"/>
            <w:right w:val="single" w:sz="4" w:space="0" w:color="auto"/>
          </w:tcBorders>
          <w:vAlign w:val="center"/>
        </w:tcPr>
        <w:p w14:paraId="492313CA" w14:textId="5B820EA9" w:rsidR="00B12A62" w:rsidRPr="0021591B" w:rsidRDefault="00BD1151" w:rsidP="00B12A62">
          <w:pPr>
            <w:spacing w:after="0"/>
            <w:rPr>
              <w:rFonts w:ascii="Arial" w:hAnsi="Arial" w:cs="Arial"/>
              <w:b/>
              <w:sz w:val="20"/>
            </w:rPr>
          </w:pPr>
          <w:r w:rsidRPr="0021591B">
            <w:rPr>
              <w:rFonts w:ascii="Arial" w:hAnsi="Arial" w:cs="Arial"/>
              <w:b/>
              <w:sz w:val="20"/>
            </w:rPr>
            <w:t>Revision No</w:t>
          </w:r>
        </w:p>
      </w:tc>
      <w:tc>
        <w:tcPr>
          <w:tcW w:w="1322" w:type="dxa"/>
          <w:tcBorders>
            <w:top w:val="single" w:sz="4" w:space="0" w:color="auto"/>
            <w:left w:val="nil"/>
            <w:bottom w:val="single" w:sz="4" w:space="0" w:color="auto"/>
            <w:right w:val="double" w:sz="4" w:space="0" w:color="auto"/>
          </w:tcBorders>
          <w:shd w:val="clear" w:color="auto" w:fill="auto"/>
          <w:vAlign w:val="center"/>
        </w:tcPr>
        <w:p w14:paraId="61BAFB35" w14:textId="77777777" w:rsidR="00B12A62" w:rsidRPr="0021591B" w:rsidRDefault="00CD66BF" w:rsidP="00BA12BC">
          <w:pPr>
            <w:spacing w:after="0"/>
            <w:rPr>
              <w:rFonts w:ascii="Arial" w:hAnsi="Arial" w:cs="Arial"/>
              <w:b/>
              <w:sz w:val="20"/>
            </w:rPr>
          </w:pPr>
          <w:r w:rsidRPr="0021591B">
            <w:rPr>
              <w:rFonts w:ascii="Arial" w:hAnsi="Arial" w:cs="Arial"/>
              <w:b/>
              <w:sz w:val="20"/>
            </w:rPr>
            <w:t>00</w:t>
          </w:r>
        </w:p>
      </w:tc>
    </w:tr>
    <w:tr w:rsidR="00B12A62" w:rsidRPr="004D1235" w14:paraId="26D79D1C" w14:textId="77777777" w:rsidTr="0021591B">
      <w:trPr>
        <w:cantSplit/>
        <w:trHeight w:val="315"/>
        <w:jc w:val="center"/>
      </w:trPr>
      <w:tc>
        <w:tcPr>
          <w:tcW w:w="1630" w:type="dxa"/>
          <w:vMerge/>
          <w:tcBorders>
            <w:right w:val="double" w:sz="4" w:space="0" w:color="auto"/>
          </w:tcBorders>
        </w:tcPr>
        <w:p w14:paraId="145CB6B4" w14:textId="77777777" w:rsidR="00B12A62" w:rsidRPr="00502E5B" w:rsidRDefault="00B12A62" w:rsidP="00B12A62">
          <w:pPr>
            <w:spacing w:after="0"/>
            <w:rPr>
              <w:rFonts w:ascii="Times New Roman" w:hAnsi="Times New Roman" w:cs="Times New Roman"/>
            </w:rPr>
          </w:pPr>
        </w:p>
      </w:tc>
      <w:tc>
        <w:tcPr>
          <w:tcW w:w="6379" w:type="dxa"/>
          <w:vMerge/>
          <w:tcBorders>
            <w:left w:val="nil"/>
            <w:right w:val="double" w:sz="4" w:space="0" w:color="auto"/>
          </w:tcBorders>
          <w:vAlign w:val="center"/>
        </w:tcPr>
        <w:p w14:paraId="43D9D4E8" w14:textId="77777777" w:rsidR="00B12A62" w:rsidRPr="00502E5B" w:rsidRDefault="00B12A62" w:rsidP="00B12A62">
          <w:pPr>
            <w:spacing w:after="0"/>
            <w:jc w:val="center"/>
            <w:rPr>
              <w:rFonts w:ascii="Arial" w:hAnsi="Arial" w:cs="Arial"/>
            </w:rPr>
          </w:pPr>
        </w:p>
      </w:tc>
      <w:tc>
        <w:tcPr>
          <w:tcW w:w="1559" w:type="dxa"/>
          <w:tcBorders>
            <w:top w:val="single" w:sz="4" w:space="0" w:color="auto"/>
            <w:left w:val="double" w:sz="4" w:space="0" w:color="auto"/>
          </w:tcBorders>
          <w:vAlign w:val="center"/>
        </w:tcPr>
        <w:p w14:paraId="16C9A6FE" w14:textId="16EFC68D" w:rsidR="00B12A62" w:rsidRPr="0021591B" w:rsidRDefault="00BD1151" w:rsidP="00B12A62">
          <w:pPr>
            <w:spacing w:after="0"/>
            <w:rPr>
              <w:rFonts w:ascii="Arial" w:hAnsi="Arial" w:cs="Arial"/>
              <w:b/>
              <w:sz w:val="20"/>
            </w:rPr>
          </w:pPr>
          <w:r w:rsidRPr="0021591B">
            <w:rPr>
              <w:rFonts w:ascii="Arial" w:hAnsi="Arial" w:cs="Arial"/>
              <w:b/>
              <w:sz w:val="20"/>
            </w:rPr>
            <w:t>Revision Date</w:t>
          </w:r>
        </w:p>
      </w:tc>
      <w:tc>
        <w:tcPr>
          <w:tcW w:w="1322" w:type="dxa"/>
          <w:tcBorders>
            <w:top w:val="single" w:sz="4" w:space="0" w:color="auto"/>
            <w:bottom w:val="single" w:sz="4" w:space="0" w:color="auto"/>
          </w:tcBorders>
          <w:vAlign w:val="center"/>
        </w:tcPr>
        <w:p w14:paraId="51182887" w14:textId="77777777" w:rsidR="00B12A62" w:rsidRPr="0021591B" w:rsidRDefault="00CD66BF" w:rsidP="00BA12BC">
          <w:pPr>
            <w:spacing w:after="0"/>
            <w:rPr>
              <w:rFonts w:ascii="Arial" w:hAnsi="Arial" w:cs="Arial"/>
              <w:b/>
              <w:sz w:val="20"/>
            </w:rPr>
          </w:pPr>
          <w:r w:rsidRPr="0021591B">
            <w:rPr>
              <w:rFonts w:ascii="Arial" w:hAnsi="Arial" w:cs="Arial"/>
              <w:b/>
              <w:sz w:val="20"/>
            </w:rPr>
            <w:t>00</w:t>
          </w:r>
        </w:p>
      </w:tc>
    </w:tr>
    <w:tr w:rsidR="00B12A62" w:rsidRPr="004D1235" w14:paraId="06FCF31B" w14:textId="77777777" w:rsidTr="0021591B">
      <w:trPr>
        <w:cantSplit/>
        <w:trHeight w:val="315"/>
        <w:jc w:val="center"/>
      </w:trPr>
      <w:tc>
        <w:tcPr>
          <w:tcW w:w="1630" w:type="dxa"/>
          <w:vMerge/>
          <w:tcBorders>
            <w:right w:val="double" w:sz="4" w:space="0" w:color="auto"/>
          </w:tcBorders>
        </w:tcPr>
        <w:p w14:paraId="38B2FB63" w14:textId="77777777" w:rsidR="00B12A62" w:rsidRPr="00502E5B" w:rsidRDefault="00B12A62" w:rsidP="00B12A62">
          <w:pPr>
            <w:spacing w:after="0"/>
            <w:rPr>
              <w:rFonts w:ascii="Times New Roman" w:hAnsi="Times New Roman" w:cs="Times New Roman"/>
            </w:rPr>
          </w:pPr>
        </w:p>
      </w:tc>
      <w:tc>
        <w:tcPr>
          <w:tcW w:w="6379" w:type="dxa"/>
          <w:vMerge/>
          <w:tcBorders>
            <w:left w:val="nil"/>
            <w:right w:val="double" w:sz="4" w:space="0" w:color="auto"/>
          </w:tcBorders>
        </w:tcPr>
        <w:p w14:paraId="4562D1FE" w14:textId="77777777" w:rsidR="00B12A62" w:rsidRPr="00502E5B" w:rsidRDefault="00B12A62" w:rsidP="00B12A62">
          <w:pPr>
            <w:spacing w:after="0"/>
            <w:rPr>
              <w:rFonts w:ascii="Arial" w:hAnsi="Arial" w:cs="Arial"/>
            </w:rPr>
          </w:pPr>
        </w:p>
      </w:tc>
      <w:tc>
        <w:tcPr>
          <w:tcW w:w="1559" w:type="dxa"/>
          <w:tcBorders>
            <w:left w:val="double" w:sz="4" w:space="0" w:color="auto"/>
          </w:tcBorders>
          <w:vAlign w:val="center"/>
        </w:tcPr>
        <w:p w14:paraId="7B1ECC9F" w14:textId="0C0E91C6" w:rsidR="00B12A62" w:rsidRPr="0021591B" w:rsidRDefault="00BD1151" w:rsidP="00B12A62">
          <w:pPr>
            <w:spacing w:after="0"/>
            <w:rPr>
              <w:rFonts w:ascii="Arial" w:hAnsi="Arial" w:cs="Arial"/>
              <w:b/>
              <w:sz w:val="20"/>
            </w:rPr>
          </w:pPr>
          <w:r w:rsidRPr="0021591B">
            <w:rPr>
              <w:rFonts w:ascii="Arial" w:hAnsi="Arial" w:cs="Arial"/>
              <w:b/>
              <w:sz w:val="20"/>
            </w:rPr>
            <w:t>Page N</w:t>
          </w:r>
          <w:r w:rsidR="00F80ADC" w:rsidRPr="0021591B">
            <w:rPr>
              <w:rFonts w:ascii="Arial" w:hAnsi="Arial" w:cs="Arial"/>
              <w:b/>
              <w:sz w:val="20"/>
            </w:rPr>
            <w:t>o</w:t>
          </w:r>
        </w:p>
      </w:tc>
      <w:tc>
        <w:tcPr>
          <w:tcW w:w="1322" w:type="dxa"/>
          <w:tcBorders>
            <w:top w:val="single" w:sz="4" w:space="0" w:color="auto"/>
            <w:bottom w:val="double" w:sz="4" w:space="0" w:color="auto"/>
          </w:tcBorders>
          <w:vAlign w:val="center"/>
        </w:tcPr>
        <w:p w14:paraId="679CD74F" w14:textId="245DEE1D" w:rsidR="00B12A62" w:rsidRPr="0021591B" w:rsidRDefault="00301D0B" w:rsidP="00BA12BC">
          <w:pPr>
            <w:spacing w:after="0"/>
            <w:rPr>
              <w:rFonts w:ascii="Arial" w:hAnsi="Arial" w:cs="Arial"/>
              <w:b/>
              <w:sz w:val="20"/>
            </w:rPr>
          </w:pPr>
          <w:r w:rsidRPr="0021591B">
            <w:rPr>
              <w:rFonts w:ascii="Arial" w:hAnsi="Arial" w:cs="Arial"/>
              <w:b/>
              <w:sz w:val="20"/>
            </w:rPr>
            <w:fldChar w:fldCharType="begin"/>
          </w:r>
          <w:r w:rsidR="00B12A62" w:rsidRPr="0021591B">
            <w:rPr>
              <w:rFonts w:ascii="Arial" w:hAnsi="Arial" w:cs="Arial"/>
              <w:b/>
              <w:sz w:val="20"/>
            </w:rPr>
            <w:instrText xml:space="preserve"> PAGE </w:instrText>
          </w:r>
          <w:r w:rsidRPr="0021591B">
            <w:rPr>
              <w:rFonts w:ascii="Arial" w:hAnsi="Arial" w:cs="Arial"/>
              <w:b/>
              <w:sz w:val="20"/>
            </w:rPr>
            <w:fldChar w:fldCharType="separate"/>
          </w:r>
          <w:r w:rsidR="0021591B">
            <w:rPr>
              <w:rFonts w:ascii="Arial" w:hAnsi="Arial" w:cs="Arial"/>
              <w:b/>
              <w:noProof/>
              <w:sz w:val="20"/>
            </w:rPr>
            <w:t>1</w:t>
          </w:r>
          <w:r w:rsidRPr="0021591B">
            <w:rPr>
              <w:rFonts w:ascii="Arial" w:hAnsi="Arial" w:cs="Arial"/>
              <w:b/>
              <w:sz w:val="20"/>
            </w:rPr>
            <w:fldChar w:fldCharType="end"/>
          </w:r>
          <w:r w:rsidR="00B12A62" w:rsidRPr="0021591B">
            <w:rPr>
              <w:rFonts w:ascii="Arial" w:hAnsi="Arial" w:cs="Arial"/>
              <w:b/>
              <w:sz w:val="20"/>
            </w:rPr>
            <w:t>/</w:t>
          </w:r>
          <w:r w:rsidRPr="0021591B">
            <w:rPr>
              <w:rFonts w:ascii="Arial" w:hAnsi="Arial" w:cs="Arial"/>
              <w:b/>
              <w:sz w:val="20"/>
            </w:rPr>
            <w:fldChar w:fldCharType="begin"/>
          </w:r>
          <w:r w:rsidR="00B12A62" w:rsidRPr="0021591B">
            <w:rPr>
              <w:rFonts w:ascii="Arial" w:hAnsi="Arial" w:cs="Arial"/>
              <w:b/>
              <w:sz w:val="20"/>
            </w:rPr>
            <w:instrText xml:space="preserve"> NUMPAGES </w:instrText>
          </w:r>
          <w:r w:rsidRPr="0021591B">
            <w:rPr>
              <w:rFonts w:ascii="Arial" w:hAnsi="Arial" w:cs="Arial"/>
              <w:b/>
              <w:sz w:val="20"/>
            </w:rPr>
            <w:fldChar w:fldCharType="separate"/>
          </w:r>
          <w:r w:rsidR="0021591B">
            <w:rPr>
              <w:rFonts w:ascii="Arial" w:hAnsi="Arial" w:cs="Arial"/>
              <w:b/>
              <w:noProof/>
              <w:sz w:val="20"/>
            </w:rPr>
            <w:t>4</w:t>
          </w:r>
          <w:r w:rsidRPr="0021591B">
            <w:rPr>
              <w:rFonts w:ascii="Arial" w:hAnsi="Arial" w:cs="Arial"/>
              <w:b/>
              <w:sz w:val="20"/>
            </w:rPr>
            <w:fldChar w:fldCharType="end"/>
          </w:r>
        </w:p>
      </w:tc>
    </w:tr>
  </w:tbl>
  <w:p w14:paraId="3106FA86" w14:textId="77777777" w:rsidR="00B12A62" w:rsidRPr="004D1235" w:rsidRDefault="00B12A62" w:rsidP="00A66B09">
    <w:pPr>
      <w:pStyle w:val="stBilgi"/>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839C9"/>
    <w:multiLevelType w:val="hybridMultilevel"/>
    <w:tmpl w:val="82F434D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C55634"/>
    <w:multiLevelType w:val="hybridMultilevel"/>
    <w:tmpl w:val="C7E66812"/>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193B205C"/>
    <w:multiLevelType w:val="hybridMultilevel"/>
    <w:tmpl w:val="66903A54"/>
    <w:lvl w:ilvl="0" w:tplc="671E77C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E514573"/>
    <w:multiLevelType w:val="hybridMultilevel"/>
    <w:tmpl w:val="0E1C97B2"/>
    <w:lvl w:ilvl="0" w:tplc="041F0009">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 w15:restartNumberingAfterBreak="0">
    <w:nsid w:val="27FF2842"/>
    <w:multiLevelType w:val="hybridMultilevel"/>
    <w:tmpl w:val="6F6ABD10"/>
    <w:lvl w:ilvl="0" w:tplc="88F0EA16">
      <w:start w:val="1"/>
      <w:numFmt w:val="lowerLetter"/>
      <w:lvlText w:val="%1)"/>
      <w:lvlJc w:val="left"/>
      <w:pPr>
        <w:tabs>
          <w:tab w:val="num" w:pos="720"/>
        </w:tabs>
        <w:ind w:left="720" w:hanging="360"/>
      </w:pPr>
      <w:rPr>
        <w:rFonts w:hint="default"/>
        <w:b/>
        <w:color w:val="000000" w:themeColor="text1"/>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301A7F55"/>
    <w:multiLevelType w:val="hybridMultilevel"/>
    <w:tmpl w:val="881AE2E2"/>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3735226A"/>
    <w:multiLevelType w:val="hybridMultilevel"/>
    <w:tmpl w:val="FE768778"/>
    <w:lvl w:ilvl="0" w:tplc="675253F6">
      <w:start w:val="1"/>
      <w:numFmt w:val="decimal"/>
      <w:lvlText w:val="%1-"/>
      <w:lvlJc w:val="left"/>
      <w:pPr>
        <w:ind w:left="1065" w:hanging="360"/>
      </w:pPr>
      <w:rPr>
        <w:rFonts w:ascii="Times New Roman" w:eastAsia="Times New Roman" w:hAnsi="Times New Roman" w:cs="Times New Roman"/>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7" w15:restartNumberingAfterBreak="0">
    <w:nsid w:val="4F4F4C07"/>
    <w:multiLevelType w:val="hybridMultilevel"/>
    <w:tmpl w:val="009800A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1E62EFF"/>
    <w:multiLevelType w:val="multilevel"/>
    <w:tmpl w:val="FE8A96FA"/>
    <w:lvl w:ilvl="0">
      <w:start w:val="1"/>
      <w:numFmt w:val="decimal"/>
      <w:lvlText w:val="%1."/>
      <w:lvlJc w:val="left"/>
      <w:pPr>
        <w:tabs>
          <w:tab w:val="num" w:pos="795"/>
        </w:tabs>
        <w:ind w:left="567" w:hanging="207"/>
      </w:pPr>
      <w:rPr>
        <w:rFonts w:hint="default"/>
        <w:b/>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9" w15:restartNumberingAfterBreak="0">
    <w:nsid w:val="59F30FF0"/>
    <w:multiLevelType w:val="multilevel"/>
    <w:tmpl w:val="BF521E78"/>
    <w:lvl w:ilvl="0">
      <w:start w:val="1"/>
      <w:numFmt w:val="decimal"/>
      <w:lvlText w:val="%1."/>
      <w:lvlJc w:val="left"/>
      <w:pPr>
        <w:tabs>
          <w:tab w:val="num" w:pos="1065"/>
        </w:tabs>
        <w:ind w:left="1065" w:hanging="360"/>
      </w:pPr>
      <w:rPr>
        <w:rFonts w:hint="default"/>
      </w:rPr>
    </w:lvl>
    <w:lvl w:ilvl="1">
      <w:start w:val="1"/>
      <w:numFmt w:val="decimal"/>
      <w:isLgl/>
      <w:lvlText w:val="%1.%2."/>
      <w:lvlJc w:val="left"/>
      <w:pPr>
        <w:tabs>
          <w:tab w:val="num" w:pos="1125"/>
        </w:tabs>
        <w:ind w:left="1125" w:hanging="4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425"/>
        </w:tabs>
        <w:ind w:left="1425" w:hanging="720"/>
      </w:pPr>
      <w:rPr>
        <w:rFonts w:hint="default"/>
        <w:b w:val="0"/>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1785"/>
        </w:tabs>
        <w:ind w:left="1785" w:hanging="1080"/>
      </w:pPr>
      <w:rPr>
        <w:rFonts w:hint="default"/>
      </w:rPr>
    </w:lvl>
    <w:lvl w:ilvl="6">
      <w:start w:val="1"/>
      <w:numFmt w:val="decimal"/>
      <w:isLgl/>
      <w:lvlText w:val="%1.%2.%3.%4.%5.%6.%7."/>
      <w:lvlJc w:val="left"/>
      <w:pPr>
        <w:tabs>
          <w:tab w:val="num" w:pos="2145"/>
        </w:tabs>
        <w:ind w:left="2145" w:hanging="1440"/>
      </w:pPr>
      <w:rPr>
        <w:rFonts w:hint="default"/>
      </w:rPr>
    </w:lvl>
    <w:lvl w:ilvl="7">
      <w:start w:val="1"/>
      <w:numFmt w:val="decimal"/>
      <w:isLgl/>
      <w:lvlText w:val="%1.%2.%3.%4.%5.%6.%7.%8."/>
      <w:lvlJc w:val="left"/>
      <w:pPr>
        <w:tabs>
          <w:tab w:val="num" w:pos="2145"/>
        </w:tabs>
        <w:ind w:left="2145" w:hanging="1440"/>
      </w:pPr>
      <w:rPr>
        <w:rFonts w:hint="default"/>
      </w:rPr>
    </w:lvl>
    <w:lvl w:ilvl="8">
      <w:start w:val="1"/>
      <w:numFmt w:val="decimal"/>
      <w:isLgl/>
      <w:lvlText w:val="%1.%2.%3.%4.%5.%6.%7.%8.%9."/>
      <w:lvlJc w:val="left"/>
      <w:pPr>
        <w:tabs>
          <w:tab w:val="num" w:pos="2505"/>
        </w:tabs>
        <w:ind w:left="2505" w:hanging="1800"/>
      </w:pPr>
      <w:rPr>
        <w:rFonts w:hint="default"/>
      </w:rPr>
    </w:lvl>
  </w:abstractNum>
  <w:abstractNum w:abstractNumId="10" w15:restartNumberingAfterBreak="0">
    <w:nsid w:val="60102365"/>
    <w:multiLevelType w:val="hybridMultilevel"/>
    <w:tmpl w:val="48B6C63C"/>
    <w:lvl w:ilvl="0" w:tplc="93A469FA">
      <w:start w:val="7"/>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65F52CDC"/>
    <w:multiLevelType w:val="hybridMultilevel"/>
    <w:tmpl w:val="4314C032"/>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67602343"/>
    <w:multiLevelType w:val="hybridMultilevel"/>
    <w:tmpl w:val="F2C28C4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023551002">
    <w:abstractNumId w:val="4"/>
  </w:num>
  <w:num w:numId="2" w16cid:durableId="1614247709">
    <w:abstractNumId w:val="9"/>
  </w:num>
  <w:num w:numId="3" w16cid:durableId="1080520483">
    <w:abstractNumId w:val="6"/>
  </w:num>
  <w:num w:numId="4" w16cid:durableId="1240748048">
    <w:abstractNumId w:val="2"/>
  </w:num>
  <w:num w:numId="5" w16cid:durableId="2017076604">
    <w:abstractNumId w:val="8"/>
  </w:num>
  <w:num w:numId="6" w16cid:durableId="1099105929">
    <w:abstractNumId w:val="3"/>
  </w:num>
  <w:num w:numId="7" w16cid:durableId="132216754">
    <w:abstractNumId w:val="10"/>
  </w:num>
  <w:num w:numId="8" w16cid:durableId="1702903598">
    <w:abstractNumId w:val="1"/>
  </w:num>
  <w:num w:numId="9" w16cid:durableId="2031683108">
    <w:abstractNumId w:val="12"/>
  </w:num>
  <w:num w:numId="10" w16cid:durableId="21827323">
    <w:abstractNumId w:val="0"/>
  </w:num>
  <w:num w:numId="11" w16cid:durableId="403337241">
    <w:abstractNumId w:val="11"/>
  </w:num>
  <w:num w:numId="12" w16cid:durableId="1919172186">
    <w:abstractNumId w:val="5"/>
  </w:num>
  <w:num w:numId="13" w16cid:durableId="19557919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C6FF4"/>
    <w:rsid w:val="0002715F"/>
    <w:rsid w:val="00064968"/>
    <w:rsid w:val="0008468C"/>
    <w:rsid w:val="000A1454"/>
    <w:rsid w:val="000B6830"/>
    <w:rsid w:val="000D70C9"/>
    <w:rsid w:val="001073F0"/>
    <w:rsid w:val="001210A0"/>
    <w:rsid w:val="00123870"/>
    <w:rsid w:val="00153F4F"/>
    <w:rsid w:val="0017565E"/>
    <w:rsid w:val="00175DCD"/>
    <w:rsid w:val="00184944"/>
    <w:rsid w:val="00195886"/>
    <w:rsid w:val="001A5000"/>
    <w:rsid w:val="001B35B6"/>
    <w:rsid w:val="001C3A8C"/>
    <w:rsid w:val="001D3D1C"/>
    <w:rsid w:val="001E3344"/>
    <w:rsid w:val="001E780E"/>
    <w:rsid w:val="00207663"/>
    <w:rsid w:val="0021591B"/>
    <w:rsid w:val="00230FEF"/>
    <w:rsid w:val="00234BFE"/>
    <w:rsid w:val="00256614"/>
    <w:rsid w:val="002653CC"/>
    <w:rsid w:val="002A285B"/>
    <w:rsid w:val="002B5188"/>
    <w:rsid w:val="002B6240"/>
    <w:rsid w:val="002D6CD3"/>
    <w:rsid w:val="002E16EA"/>
    <w:rsid w:val="002F7590"/>
    <w:rsid w:val="00301D0B"/>
    <w:rsid w:val="00317FD1"/>
    <w:rsid w:val="0032625D"/>
    <w:rsid w:val="0032793F"/>
    <w:rsid w:val="003319F9"/>
    <w:rsid w:val="00332D06"/>
    <w:rsid w:val="003370B5"/>
    <w:rsid w:val="00340A2C"/>
    <w:rsid w:val="003425FB"/>
    <w:rsid w:val="0035306C"/>
    <w:rsid w:val="00354262"/>
    <w:rsid w:val="003731FF"/>
    <w:rsid w:val="00374BC3"/>
    <w:rsid w:val="00382EA2"/>
    <w:rsid w:val="00391597"/>
    <w:rsid w:val="00395777"/>
    <w:rsid w:val="003A1944"/>
    <w:rsid w:val="003A716E"/>
    <w:rsid w:val="003C4271"/>
    <w:rsid w:val="003F1490"/>
    <w:rsid w:val="003F554D"/>
    <w:rsid w:val="003F7BE4"/>
    <w:rsid w:val="00400983"/>
    <w:rsid w:val="0040215C"/>
    <w:rsid w:val="00435A41"/>
    <w:rsid w:val="00437641"/>
    <w:rsid w:val="00440FD8"/>
    <w:rsid w:val="004415F8"/>
    <w:rsid w:val="0044615D"/>
    <w:rsid w:val="00454234"/>
    <w:rsid w:val="0046078F"/>
    <w:rsid w:val="00461C70"/>
    <w:rsid w:val="0046401E"/>
    <w:rsid w:val="00472F3F"/>
    <w:rsid w:val="004A112F"/>
    <w:rsid w:val="004B06B9"/>
    <w:rsid w:val="004B119E"/>
    <w:rsid w:val="004D1235"/>
    <w:rsid w:val="004E2412"/>
    <w:rsid w:val="00500C41"/>
    <w:rsid w:val="0050168F"/>
    <w:rsid w:val="00502E5B"/>
    <w:rsid w:val="00524E8B"/>
    <w:rsid w:val="00526D62"/>
    <w:rsid w:val="00544206"/>
    <w:rsid w:val="00560A60"/>
    <w:rsid w:val="005736B3"/>
    <w:rsid w:val="00584F9B"/>
    <w:rsid w:val="0058684F"/>
    <w:rsid w:val="005913AA"/>
    <w:rsid w:val="005B0D3D"/>
    <w:rsid w:val="005D4032"/>
    <w:rsid w:val="005D4044"/>
    <w:rsid w:val="005D783C"/>
    <w:rsid w:val="005E7C62"/>
    <w:rsid w:val="005F2784"/>
    <w:rsid w:val="005F6454"/>
    <w:rsid w:val="0060299C"/>
    <w:rsid w:val="006047F8"/>
    <w:rsid w:val="00635ED0"/>
    <w:rsid w:val="00640508"/>
    <w:rsid w:val="006471E7"/>
    <w:rsid w:val="006602EA"/>
    <w:rsid w:val="00663040"/>
    <w:rsid w:val="00665399"/>
    <w:rsid w:val="00665CE8"/>
    <w:rsid w:val="0067086E"/>
    <w:rsid w:val="00672299"/>
    <w:rsid w:val="00697B6D"/>
    <w:rsid w:val="006B21B1"/>
    <w:rsid w:val="006B28AB"/>
    <w:rsid w:val="006C5C9A"/>
    <w:rsid w:val="006D2126"/>
    <w:rsid w:val="006D58FC"/>
    <w:rsid w:val="006F0FC3"/>
    <w:rsid w:val="00701770"/>
    <w:rsid w:val="007058B6"/>
    <w:rsid w:val="00706199"/>
    <w:rsid w:val="007127CC"/>
    <w:rsid w:val="00724AA3"/>
    <w:rsid w:val="00730EF8"/>
    <w:rsid w:val="00733EFA"/>
    <w:rsid w:val="007410C1"/>
    <w:rsid w:val="007460C7"/>
    <w:rsid w:val="007506B5"/>
    <w:rsid w:val="007669FD"/>
    <w:rsid w:val="00767B0A"/>
    <w:rsid w:val="0079199B"/>
    <w:rsid w:val="007972B4"/>
    <w:rsid w:val="007C2415"/>
    <w:rsid w:val="007E2CD5"/>
    <w:rsid w:val="007F076C"/>
    <w:rsid w:val="007F32EC"/>
    <w:rsid w:val="00802093"/>
    <w:rsid w:val="00835D05"/>
    <w:rsid w:val="00852C72"/>
    <w:rsid w:val="008668C3"/>
    <w:rsid w:val="00871424"/>
    <w:rsid w:val="0087703B"/>
    <w:rsid w:val="00881A4F"/>
    <w:rsid w:val="00895E62"/>
    <w:rsid w:val="008A0FDA"/>
    <w:rsid w:val="008A2DC9"/>
    <w:rsid w:val="008A33F1"/>
    <w:rsid w:val="008C1643"/>
    <w:rsid w:val="008C68DA"/>
    <w:rsid w:val="008D1286"/>
    <w:rsid w:val="008D6BBD"/>
    <w:rsid w:val="008E3249"/>
    <w:rsid w:val="00902382"/>
    <w:rsid w:val="00931CFC"/>
    <w:rsid w:val="009375D3"/>
    <w:rsid w:val="009425BF"/>
    <w:rsid w:val="00963D3E"/>
    <w:rsid w:val="0096402C"/>
    <w:rsid w:val="00973D27"/>
    <w:rsid w:val="00974919"/>
    <w:rsid w:val="00982A36"/>
    <w:rsid w:val="00982F57"/>
    <w:rsid w:val="00991B78"/>
    <w:rsid w:val="009950D9"/>
    <w:rsid w:val="009C2652"/>
    <w:rsid w:val="009C6FF4"/>
    <w:rsid w:val="009E2372"/>
    <w:rsid w:val="009E2BAF"/>
    <w:rsid w:val="009F6B3D"/>
    <w:rsid w:val="00A02E61"/>
    <w:rsid w:val="00A03A49"/>
    <w:rsid w:val="00A35F2E"/>
    <w:rsid w:val="00A43939"/>
    <w:rsid w:val="00A66B09"/>
    <w:rsid w:val="00A93257"/>
    <w:rsid w:val="00A942E4"/>
    <w:rsid w:val="00AB63D8"/>
    <w:rsid w:val="00AC111C"/>
    <w:rsid w:val="00AC344C"/>
    <w:rsid w:val="00AD692E"/>
    <w:rsid w:val="00AE40C5"/>
    <w:rsid w:val="00B12A62"/>
    <w:rsid w:val="00B31935"/>
    <w:rsid w:val="00B32F83"/>
    <w:rsid w:val="00B35524"/>
    <w:rsid w:val="00B4215E"/>
    <w:rsid w:val="00B43D22"/>
    <w:rsid w:val="00B456E3"/>
    <w:rsid w:val="00B509EF"/>
    <w:rsid w:val="00B53566"/>
    <w:rsid w:val="00B71CCF"/>
    <w:rsid w:val="00B772A9"/>
    <w:rsid w:val="00B84322"/>
    <w:rsid w:val="00B93103"/>
    <w:rsid w:val="00B960A1"/>
    <w:rsid w:val="00BA036F"/>
    <w:rsid w:val="00BA12BC"/>
    <w:rsid w:val="00BD1151"/>
    <w:rsid w:val="00BE22B1"/>
    <w:rsid w:val="00BE53F6"/>
    <w:rsid w:val="00BE616A"/>
    <w:rsid w:val="00BF0FD0"/>
    <w:rsid w:val="00BF3A53"/>
    <w:rsid w:val="00C016EF"/>
    <w:rsid w:val="00C13C10"/>
    <w:rsid w:val="00C319CF"/>
    <w:rsid w:val="00C44AAF"/>
    <w:rsid w:val="00C7597F"/>
    <w:rsid w:val="00C9079B"/>
    <w:rsid w:val="00CB2192"/>
    <w:rsid w:val="00CD04C0"/>
    <w:rsid w:val="00CD66BF"/>
    <w:rsid w:val="00CD734B"/>
    <w:rsid w:val="00CD73A4"/>
    <w:rsid w:val="00CD7F63"/>
    <w:rsid w:val="00CE05C7"/>
    <w:rsid w:val="00D153E7"/>
    <w:rsid w:val="00D16ADB"/>
    <w:rsid w:val="00D16F75"/>
    <w:rsid w:val="00D42F4B"/>
    <w:rsid w:val="00D553FE"/>
    <w:rsid w:val="00DA2D5A"/>
    <w:rsid w:val="00DA3BAB"/>
    <w:rsid w:val="00DA3F71"/>
    <w:rsid w:val="00DA460C"/>
    <w:rsid w:val="00DB2F99"/>
    <w:rsid w:val="00DE32F4"/>
    <w:rsid w:val="00DE467F"/>
    <w:rsid w:val="00E04C13"/>
    <w:rsid w:val="00E0560F"/>
    <w:rsid w:val="00E07CA1"/>
    <w:rsid w:val="00E308F3"/>
    <w:rsid w:val="00E358D7"/>
    <w:rsid w:val="00E54A1F"/>
    <w:rsid w:val="00E627B3"/>
    <w:rsid w:val="00E81064"/>
    <w:rsid w:val="00E8324E"/>
    <w:rsid w:val="00E97E2E"/>
    <w:rsid w:val="00EA0F53"/>
    <w:rsid w:val="00EB109D"/>
    <w:rsid w:val="00EC3ACD"/>
    <w:rsid w:val="00EC5BFC"/>
    <w:rsid w:val="00ED41FB"/>
    <w:rsid w:val="00EF2836"/>
    <w:rsid w:val="00EF3CF2"/>
    <w:rsid w:val="00EF66CE"/>
    <w:rsid w:val="00F225DD"/>
    <w:rsid w:val="00F30984"/>
    <w:rsid w:val="00F438DA"/>
    <w:rsid w:val="00F62B26"/>
    <w:rsid w:val="00F634C9"/>
    <w:rsid w:val="00F66F06"/>
    <w:rsid w:val="00F6762C"/>
    <w:rsid w:val="00F80ADC"/>
    <w:rsid w:val="00F824F0"/>
    <w:rsid w:val="00F8653A"/>
    <w:rsid w:val="00F90E59"/>
    <w:rsid w:val="00FA14C8"/>
    <w:rsid w:val="00FA3A8D"/>
    <w:rsid w:val="00FA3BCE"/>
    <w:rsid w:val="00FB1370"/>
    <w:rsid w:val="00FB2FDA"/>
    <w:rsid w:val="00FB421C"/>
    <w:rsid w:val="00FB4E8F"/>
    <w:rsid w:val="00FB64DB"/>
    <w:rsid w:val="00FC3E86"/>
    <w:rsid w:val="00FD1C8A"/>
    <w:rsid w:val="00FF47E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E116137"/>
  <w15:docId w15:val="{78E1774C-65B1-4A8E-9B16-B776EEAFC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6B9"/>
    <w:rPr>
      <w:lang w:val="en-GB"/>
    </w:rPr>
  </w:style>
  <w:style w:type="paragraph" w:styleId="Balk1">
    <w:name w:val="heading 1"/>
    <w:basedOn w:val="Normal"/>
    <w:next w:val="Normal"/>
    <w:link w:val="Balk1Char"/>
    <w:qFormat/>
    <w:rsid w:val="00852C72"/>
    <w:pPr>
      <w:keepNext/>
      <w:spacing w:after="0" w:line="240" w:lineRule="auto"/>
      <w:outlineLvl w:val="0"/>
    </w:pPr>
    <w:rPr>
      <w:rFonts w:ascii="Arial" w:eastAsia="Times New Roman" w:hAnsi="Arial" w:cs="Times New Roman"/>
      <w:b/>
      <w:bCs/>
      <w:sz w:val="1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C6FF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C6FF4"/>
  </w:style>
  <w:style w:type="paragraph" w:styleId="AltBilgi">
    <w:name w:val="footer"/>
    <w:basedOn w:val="Normal"/>
    <w:link w:val="AltBilgiChar"/>
    <w:uiPriority w:val="99"/>
    <w:unhideWhenUsed/>
    <w:rsid w:val="009C6FF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C6FF4"/>
  </w:style>
  <w:style w:type="table" w:styleId="TabloKlavuzu">
    <w:name w:val="Table Grid"/>
    <w:basedOn w:val="NormalTablo"/>
    <w:uiPriority w:val="59"/>
    <w:rsid w:val="009C6FF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9C6FF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C6FF4"/>
    <w:rPr>
      <w:rFonts w:ascii="Tahoma" w:hAnsi="Tahoma" w:cs="Tahoma"/>
      <w:sz w:val="16"/>
      <w:szCs w:val="16"/>
    </w:rPr>
  </w:style>
  <w:style w:type="character" w:customStyle="1" w:styleId="Balk1Char">
    <w:name w:val="Başlık 1 Char"/>
    <w:basedOn w:val="VarsaylanParagrafYazTipi"/>
    <w:link w:val="Balk1"/>
    <w:rsid w:val="00852C72"/>
    <w:rPr>
      <w:rFonts w:ascii="Arial" w:eastAsia="Times New Roman" w:hAnsi="Arial" w:cs="Times New Roman"/>
      <w:b/>
      <w:bCs/>
      <w:sz w:val="14"/>
      <w:szCs w:val="20"/>
      <w:lang w:val="fr-FR"/>
    </w:rPr>
  </w:style>
  <w:style w:type="paragraph" w:styleId="NormalWeb">
    <w:name w:val="Normal (Web)"/>
    <w:basedOn w:val="Normal"/>
    <w:rsid w:val="00852C72"/>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SayfaNumaras">
    <w:name w:val="page number"/>
    <w:basedOn w:val="VarsaylanParagrafYazTipi"/>
    <w:rsid w:val="00852C72"/>
  </w:style>
  <w:style w:type="paragraph" w:styleId="ListeParagraf">
    <w:name w:val="List Paragraph"/>
    <w:basedOn w:val="Normal"/>
    <w:uiPriority w:val="34"/>
    <w:qFormat/>
    <w:rsid w:val="000D70C9"/>
    <w:pPr>
      <w:ind w:left="720"/>
      <w:contextualSpacing/>
    </w:pPr>
  </w:style>
  <w:style w:type="paragraph" w:styleId="AralkYok">
    <w:name w:val="No Spacing"/>
    <w:link w:val="AralkYokChar"/>
    <w:uiPriority w:val="1"/>
    <w:qFormat/>
    <w:rsid w:val="003A1944"/>
    <w:pPr>
      <w:spacing w:after="0" w:line="240" w:lineRule="auto"/>
    </w:pPr>
    <w:rPr>
      <w:rFonts w:ascii="Calibri" w:eastAsia="Times New Roman" w:hAnsi="Calibri" w:cs="Times New Roman"/>
    </w:rPr>
  </w:style>
  <w:style w:type="character" w:customStyle="1" w:styleId="AralkYokChar">
    <w:name w:val="Aralık Yok Char"/>
    <w:basedOn w:val="VarsaylanParagrafYazTipi"/>
    <w:link w:val="AralkYok"/>
    <w:uiPriority w:val="1"/>
    <w:rsid w:val="003A1944"/>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9903">
      <w:bodyDiv w:val="1"/>
      <w:marLeft w:val="0"/>
      <w:marRight w:val="0"/>
      <w:marTop w:val="0"/>
      <w:marBottom w:val="0"/>
      <w:divBdr>
        <w:top w:val="none" w:sz="0" w:space="0" w:color="auto"/>
        <w:left w:val="none" w:sz="0" w:space="0" w:color="auto"/>
        <w:bottom w:val="none" w:sz="0" w:space="0" w:color="auto"/>
        <w:right w:val="none" w:sz="0" w:space="0" w:color="auto"/>
      </w:divBdr>
    </w:div>
    <w:div w:id="343292205">
      <w:bodyDiv w:val="1"/>
      <w:marLeft w:val="0"/>
      <w:marRight w:val="0"/>
      <w:marTop w:val="0"/>
      <w:marBottom w:val="0"/>
      <w:divBdr>
        <w:top w:val="none" w:sz="0" w:space="0" w:color="auto"/>
        <w:left w:val="none" w:sz="0" w:space="0" w:color="auto"/>
        <w:bottom w:val="none" w:sz="0" w:space="0" w:color="auto"/>
        <w:right w:val="none" w:sz="0" w:space="0" w:color="auto"/>
      </w:divBdr>
    </w:div>
    <w:div w:id="170440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8E601-AC13-4D4D-BF4C-E816C4902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Pages>
  <Words>1168</Words>
  <Characters>6658</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PC9</dc:creator>
  <cp:lastModifiedBy>Kalite - Bükre CEYLAN</cp:lastModifiedBy>
  <cp:revision>24</cp:revision>
  <cp:lastPrinted>2016-08-17T07:54:00Z</cp:lastPrinted>
  <dcterms:created xsi:type="dcterms:W3CDTF">2016-08-17T07:55:00Z</dcterms:created>
  <dcterms:modified xsi:type="dcterms:W3CDTF">2024-04-15T07:56:00Z</dcterms:modified>
</cp:coreProperties>
</file>